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A170" w14:textId="5247BF0B" w:rsidR="004E0BD3" w:rsidRDefault="004E0BD3" w:rsidP="004E0BD3">
      <w:pPr>
        <w:jc w:val="center"/>
      </w:pPr>
      <w:r>
        <w:rPr>
          <w:rFonts w:hint="eastAsia"/>
        </w:rPr>
        <w:t xml:space="preserve">2022年度　第7回日本障害法学会研究大会（2022年11月12日　別府大学）　</w:t>
      </w:r>
    </w:p>
    <w:p w14:paraId="57F87A72" w14:textId="2578FC8A" w:rsidR="004E0BD3" w:rsidRDefault="004E0BD3" w:rsidP="004E0BD3">
      <w:pPr>
        <w:jc w:val="center"/>
      </w:pPr>
      <w:r>
        <w:rPr>
          <w:rFonts w:hint="eastAsia"/>
        </w:rPr>
        <w:t>コメント</w:t>
      </w:r>
    </w:p>
    <w:p w14:paraId="33252D68" w14:textId="69B67433" w:rsidR="004E0BD3" w:rsidRDefault="004E0BD3" w:rsidP="004E0BD3">
      <w:pPr>
        <w:jc w:val="right"/>
      </w:pPr>
      <w:r>
        <w:rPr>
          <w:rFonts w:hint="eastAsia"/>
        </w:rPr>
        <w:t>DPI日本会議　崔　栄繁</w:t>
      </w:r>
    </w:p>
    <w:p w14:paraId="3E7E86CB" w14:textId="526BADFA" w:rsidR="004E0BD3" w:rsidRDefault="004E0BD3">
      <w:r>
        <w:rPr>
          <w:rFonts w:hint="eastAsia"/>
        </w:rPr>
        <w:t>1、川島</w:t>
      </w:r>
      <w:r w:rsidR="008A5952">
        <w:rPr>
          <w:rFonts w:hint="eastAsia"/>
        </w:rPr>
        <w:t>聡</w:t>
      </w:r>
      <w:r>
        <w:rPr>
          <w:rFonts w:hint="eastAsia"/>
        </w:rPr>
        <w:t>先生のご報告へのコメント</w:t>
      </w:r>
    </w:p>
    <w:p w14:paraId="67CAC5B0" w14:textId="7AF2BE84" w:rsidR="004E0BD3" w:rsidRDefault="004E0BD3"/>
    <w:p w14:paraId="760BC159" w14:textId="39E2861B" w:rsidR="00243936" w:rsidRDefault="001E6479">
      <w:r>
        <w:rPr>
          <w:rFonts w:hint="eastAsia"/>
        </w:rPr>
        <w:t>（１）</w:t>
      </w:r>
      <w:r w:rsidR="00243936">
        <w:rPr>
          <w:rFonts w:hint="eastAsia"/>
        </w:rPr>
        <w:t>差別と平等の概念に関連して</w:t>
      </w:r>
    </w:p>
    <w:p w14:paraId="575A1477" w14:textId="6AA3DEF5" w:rsidR="00477448" w:rsidRDefault="00243936" w:rsidP="00477448">
      <w:pPr>
        <w:ind w:leftChars="100" w:left="420" w:hangingChars="100" w:hanging="210"/>
      </w:pPr>
      <w:r>
        <w:rPr>
          <w:rFonts w:hint="eastAsia"/>
        </w:rPr>
        <w:t>・</w:t>
      </w:r>
      <w:r w:rsidR="00145D02">
        <w:rPr>
          <w:rFonts w:hint="eastAsia"/>
        </w:rPr>
        <w:t>一般的な「異なる扱い」を意味する「</w:t>
      </w:r>
      <w:r>
        <w:rPr>
          <w:rFonts w:hint="eastAsia"/>
        </w:rPr>
        <w:t>差別</w:t>
      </w:r>
      <w:r w:rsidR="00145D02">
        <w:rPr>
          <w:rFonts w:hint="eastAsia"/>
        </w:rPr>
        <w:t>」と、一般的には同じ扱いを意味する「平等</w:t>
      </w:r>
      <w:r>
        <w:rPr>
          <w:rFonts w:hint="eastAsia"/>
        </w:rPr>
        <w:t>（</w:t>
      </w:r>
      <w:r w:rsidR="001E6479">
        <w:rPr>
          <w:rFonts w:hint="eastAsia"/>
        </w:rPr>
        <w:t>「同一処遇」と「異別処遇」</w:t>
      </w:r>
      <w:r>
        <w:rPr>
          <w:rFonts w:hint="eastAsia"/>
        </w:rPr>
        <w:t>）</w:t>
      </w:r>
      <w:r w:rsidR="00145D02">
        <w:rPr>
          <w:rFonts w:hint="eastAsia"/>
        </w:rPr>
        <w:t>の関係を</w:t>
      </w:r>
      <w:r w:rsidR="00477448">
        <w:rPr>
          <w:rFonts w:hint="eastAsia"/>
        </w:rPr>
        <w:t>（</w:t>
      </w:r>
      <w:r w:rsidR="00145D02">
        <w:rPr>
          <w:rFonts w:hint="eastAsia"/>
        </w:rPr>
        <w:t>本質部分に</w:t>
      </w:r>
      <w:r w:rsidR="00477448">
        <w:rPr>
          <w:rFonts w:hint="eastAsia"/>
        </w:rPr>
        <w:t>関して）等しく扱うべきを扱わないという「異なる扱い」で説明できるのは非常に興味深い。</w:t>
      </w:r>
    </w:p>
    <w:p w14:paraId="3468F2C0" w14:textId="77777777" w:rsidR="005A23E2" w:rsidRDefault="005A23E2" w:rsidP="00243936">
      <w:pPr>
        <w:ind w:left="630" w:hangingChars="300" w:hanging="630"/>
      </w:pPr>
    </w:p>
    <w:p w14:paraId="3ECA3076" w14:textId="32745837" w:rsidR="008A5952" w:rsidRDefault="001E6479" w:rsidP="00243936">
      <w:pPr>
        <w:ind w:left="630" w:hangingChars="300" w:hanging="630"/>
      </w:pPr>
      <w:r>
        <w:rPr>
          <w:rFonts w:hint="eastAsia"/>
        </w:rPr>
        <w:t>（</w:t>
      </w:r>
      <w:r w:rsidR="001F43C9">
        <w:rPr>
          <w:rFonts w:hint="eastAsia"/>
        </w:rPr>
        <w:t>２</w:t>
      </w:r>
      <w:r>
        <w:rPr>
          <w:rFonts w:hint="eastAsia"/>
        </w:rPr>
        <w:t>）「事柄の本質部分（レバラント）と「非本質部分」（イレバラント）」の判断（注釈15）について</w:t>
      </w:r>
    </w:p>
    <w:p w14:paraId="602DFDAC" w14:textId="11C3DF3F" w:rsidR="00061407" w:rsidRDefault="00243936" w:rsidP="00477448">
      <w:pPr>
        <w:ind w:leftChars="100" w:left="315" w:hangingChars="50" w:hanging="105"/>
      </w:pPr>
      <w:r>
        <w:rPr>
          <w:rFonts w:hint="eastAsia"/>
        </w:rPr>
        <w:t>・</w:t>
      </w:r>
      <w:r w:rsidR="00477448">
        <w:rPr>
          <w:rFonts w:hint="eastAsia"/>
        </w:rPr>
        <w:t>関心の高いところ。</w:t>
      </w:r>
      <w:r w:rsidR="00061407">
        <w:rPr>
          <w:rFonts w:hint="eastAsia"/>
        </w:rPr>
        <w:t>「本質部分」が問題になるため。</w:t>
      </w:r>
    </w:p>
    <w:p w14:paraId="64CE4BB2" w14:textId="77777777" w:rsidR="005A23E2" w:rsidRDefault="00061407" w:rsidP="005A23E2">
      <w:pPr>
        <w:ind w:leftChars="100" w:left="315" w:hangingChars="50" w:hanging="105"/>
      </w:pPr>
      <w:r>
        <w:rPr>
          <w:rFonts w:hint="eastAsia"/>
        </w:rPr>
        <w:t>・</w:t>
      </w:r>
      <w:r w:rsidR="00477448">
        <w:rPr>
          <w:rFonts w:hint="eastAsia"/>
        </w:rPr>
        <w:t>例えば通常学級で学んでいる障害のある児童生徒について授業における配慮を求めると「教育的観点」で可否が決まってしまう事例</w:t>
      </w:r>
    </w:p>
    <w:p w14:paraId="697390DA" w14:textId="621657DB" w:rsidR="00243936" w:rsidRDefault="00243936" w:rsidP="005A23E2">
      <w:pPr>
        <w:ind w:leftChars="100" w:left="315" w:hangingChars="50" w:hanging="105"/>
      </w:pPr>
      <w:r>
        <w:rPr>
          <w:rFonts w:hint="eastAsia"/>
        </w:rPr>
        <w:t>・</w:t>
      </w:r>
      <w:r w:rsidR="00061407">
        <w:rPr>
          <w:rFonts w:hint="eastAsia"/>
        </w:rPr>
        <w:t>本質的部分と非本質的部分の発見装置としての</w:t>
      </w:r>
      <w:r w:rsidR="00025C7B">
        <w:rPr>
          <w:rFonts w:hint="eastAsia"/>
        </w:rPr>
        <w:t>合理的配慮</w:t>
      </w:r>
      <w:r w:rsidR="000A2174">
        <w:rPr>
          <w:rFonts w:hint="eastAsia"/>
        </w:rPr>
        <w:t>。可能性と限界は</w:t>
      </w:r>
      <w:r w:rsidR="005A23E2">
        <w:rPr>
          <w:rFonts w:hint="eastAsia"/>
        </w:rPr>
        <w:t>？（入所施設や精神科病院からの地域移行など）</w:t>
      </w:r>
      <w:r w:rsidR="000A2174">
        <w:rPr>
          <w:rFonts w:hint="eastAsia"/>
        </w:rPr>
        <w:t>。</w:t>
      </w:r>
    </w:p>
    <w:p w14:paraId="7AA54C7D" w14:textId="77777777" w:rsidR="005A23E2" w:rsidRDefault="005A23E2" w:rsidP="005A23E2">
      <w:pPr>
        <w:ind w:leftChars="100" w:left="315" w:hangingChars="50" w:hanging="105"/>
      </w:pPr>
    </w:p>
    <w:p w14:paraId="7B5D509E" w14:textId="7497CB3F" w:rsidR="008A5952" w:rsidRDefault="001E6479">
      <w:r>
        <w:rPr>
          <w:rFonts w:hint="eastAsia"/>
        </w:rPr>
        <w:t>（</w:t>
      </w:r>
      <w:r w:rsidR="001F43C9">
        <w:rPr>
          <w:rFonts w:hint="eastAsia"/>
        </w:rPr>
        <w:t>３</w:t>
      </w:r>
      <w:r>
        <w:rPr>
          <w:rFonts w:hint="eastAsia"/>
        </w:rPr>
        <w:t>）「考慮・非考慮による差別の事例」</w:t>
      </w:r>
    </w:p>
    <w:p w14:paraId="5749D20B" w14:textId="57EC4175" w:rsidR="001F43C9" w:rsidRDefault="001F43C9" w:rsidP="001F43C9">
      <w:r>
        <w:rPr>
          <w:rFonts w:hint="eastAsia"/>
        </w:rPr>
        <w:t xml:space="preserve">　・「直接差別と考えられようが合理的配慮の否定といえようが」</w:t>
      </w:r>
    </w:p>
    <w:p w14:paraId="1D9818F9" w14:textId="028151AC" w:rsidR="00145D02" w:rsidRDefault="00145D02" w:rsidP="00145D02">
      <w:pPr>
        <w:ind w:left="630" w:hangingChars="300" w:hanging="630"/>
      </w:pPr>
      <w:r>
        <w:rPr>
          <w:rFonts w:hint="eastAsia"/>
        </w:rPr>
        <w:t xml:space="preserve">　　→障害差別の認定の上で興味深い。VFC事件の通報者は「直接差別」として通報？（c</w:t>
      </w:r>
      <w:r>
        <w:t>f.</w:t>
      </w:r>
      <w:r>
        <w:rPr>
          <w:rFonts w:hint="eastAsia"/>
        </w:rPr>
        <w:t>ユンゲリン事件）</w:t>
      </w:r>
    </w:p>
    <w:p w14:paraId="0C6FCC71" w14:textId="25B6222D" w:rsidR="004E0BD3" w:rsidRDefault="001F43C9" w:rsidP="001F43C9">
      <w:pPr>
        <w:ind w:firstLineChars="100" w:firstLine="210"/>
      </w:pPr>
      <w:r>
        <w:rPr>
          <w:rFonts w:hint="eastAsia"/>
        </w:rPr>
        <w:t>・例えば</w:t>
      </w:r>
      <w:r w:rsidR="004E0BD3">
        <w:rPr>
          <w:rFonts w:hint="eastAsia"/>
        </w:rPr>
        <w:t>DPIに寄せられた事例</w:t>
      </w:r>
    </w:p>
    <w:p w14:paraId="6C73C406" w14:textId="28258B95" w:rsidR="00916C9F" w:rsidRDefault="001F43C9" w:rsidP="00481D15">
      <w:pPr>
        <w:ind w:leftChars="300" w:left="840" w:hangingChars="100" w:hanging="210"/>
      </w:pPr>
      <w:r>
        <w:rPr>
          <w:rFonts w:hint="eastAsia"/>
        </w:rPr>
        <w:t>「</w:t>
      </w:r>
      <w:r w:rsidR="004E0BD3" w:rsidRPr="004E0BD3">
        <w:rPr>
          <w:rFonts w:hint="eastAsia"/>
        </w:rPr>
        <w:t>あるろう者の団体が、電話リレーサービスを利用して手話通訳者を介して、Ａ市が運営する宿泊施設に電話をし、宿泊の打診をしたところ、担当者に研修内容や人数、聞こえる人の参加を聞かれました。「いつもは</w:t>
      </w:r>
      <w:r w:rsidR="001E6479">
        <w:rPr>
          <w:rFonts w:hint="eastAsia"/>
        </w:rPr>
        <w:t>、</w:t>
      </w:r>
      <w:r w:rsidR="004E0BD3" w:rsidRPr="004E0BD3">
        <w:rPr>
          <w:rFonts w:hint="eastAsia"/>
        </w:rPr>
        <w:t>ろう</w:t>
      </w:r>
      <w:r w:rsidR="001E6479">
        <w:rPr>
          <w:rFonts w:hint="eastAsia"/>
        </w:rPr>
        <w:t>者</w:t>
      </w:r>
      <w:r w:rsidR="004E0BD3" w:rsidRPr="004E0BD3">
        <w:t>100人ほどで、聞こえる人はいない」と伝えるとその施設の人から「聴覚障害者には安全面で対応できないため、受け入れられません。専用の施設を利用してください」と言われました。仕方がないので別のＳ市内の民間のホテルを予約しました。そのホテルは全く問題がありませんでした。</w:t>
      </w:r>
      <w:r>
        <w:rPr>
          <w:rFonts w:hint="eastAsia"/>
        </w:rPr>
        <w:t>」</w:t>
      </w:r>
    </w:p>
    <w:p w14:paraId="2D9FCC24" w14:textId="606B36F6" w:rsidR="001F43C9" w:rsidRDefault="001F43C9" w:rsidP="001F43C9">
      <w:pPr>
        <w:ind w:left="630" w:hangingChars="300" w:hanging="630"/>
      </w:pPr>
      <w:r>
        <w:rPr>
          <w:rFonts w:hint="eastAsia"/>
        </w:rPr>
        <w:t xml:space="preserve">　→　シンプルに考えれば聴覚障害を理由にした直接差別（考慮による差別モデル）だが、筆談などの合理的配慮がされれば利用可能。</w:t>
      </w:r>
    </w:p>
    <w:p w14:paraId="55D3377B" w14:textId="40C93576" w:rsidR="004E0BD3" w:rsidRDefault="004E0BD3"/>
    <w:p w14:paraId="0214CAE9" w14:textId="59510539" w:rsidR="005A23E2" w:rsidRDefault="005A23E2">
      <w:r>
        <w:rPr>
          <w:rFonts w:hint="eastAsia"/>
        </w:rPr>
        <w:t>（４）その他</w:t>
      </w:r>
    </w:p>
    <w:p w14:paraId="14423134" w14:textId="072D44CA" w:rsidR="005A23E2" w:rsidRDefault="005A23E2">
      <w:r>
        <w:rPr>
          <w:rFonts w:hint="eastAsia"/>
        </w:rPr>
        <w:t xml:space="preserve">　・これら個人通報に基づく障害者権利委員会の見解の各国の受容は？</w:t>
      </w:r>
    </w:p>
    <w:p w14:paraId="3B87F951" w14:textId="7B3C8110" w:rsidR="005A23E2" w:rsidRDefault="005A23E2" w:rsidP="005A23E2">
      <w:pPr>
        <w:ind w:left="420" w:hangingChars="200" w:hanging="420"/>
      </w:pPr>
      <w:r>
        <w:rPr>
          <w:rFonts w:hint="eastAsia"/>
        </w:rPr>
        <w:t xml:space="preserve">　　（また、例えばスペインの事例：</w:t>
      </w:r>
      <w:r w:rsidRPr="005A23E2">
        <w:rPr>
          <w:rFonts w:hint="eastAsia"/>
        </w:rPr>
        <w:t>ダウン症の子どもを親の意思に反して特別教育センタ</w:t>
      </w:r>
      <w:r w:rsidRPr="005A23E2">
        <w:rPr>
          <w:rFonts w:hint="eastAsia"/>
        </w:rPr>
        <w:lastRenderedPageBreak/>
        <w:t>ーに措置した事案について、障害者権利条約選択議定書の個人通報制度に基づいて、条約違反であると決定（</w:t>
      </w:r>
      <w:r w:rsidRPr="005A23E2">
        <w:t>2020年8月28日）</w:t>
      </w:r>
      <w:r>
        <w:rPr>
          <w:rFonts w:hint="eastAsia"/>
        </w:rPr>
        <w:t>）</w:t>
      </w:r>
    </w:p>
    <w:p w14:paraId="21316107" w14:textId="62FDBEA7" w:rsidR="005A23E2" w:rsidRPr="001E6479" w:rsidRDefault="005A23E2" w:rsidP="005A23E2">
      <w:pPr>
        <w:ind w:leftChars="200" w:left="420"/>
      </w:pPr>
      <w:r w:rsidRPr="005A23E2">
        <w:t>https://www.ohchr.org/EN/NewsEvents/Pages/DisplayNews.aspx?NewsID=26263&amp;LangID=E</w:t>
      </w:r>
    </w:p>
    <w:p w14:paraId="0CBE5581" w14:textId="77777777" w:rsidR="005A23E2" w:rsidRDefault="005A23E2"/>
    <w:p w14:paraId="759C5D7A" w14:textId="6A745A6F" w:rsidR="004E0BD3" w:rsidRDefault="004E0BD3">
      <w:r>
        <w:rPr>
          <w:rFonts w:hint="eastAsia"/>
        </w:rPr>
        <w:t>２，長瀬修先生へのコメント</w:t>
      </w:r>
    </w:p>
    <w:p w14:paraId="5E011C0C" w14:textId="6B9DE3E1" w:rsidR="008A5952" w:rsidRDefault="008A5952"/>
    <w:p w14:paraId="233C21AE" w14:textId="087DB59A" w:rsidR="008A5952" w:rsidRDefault="005A23E2">
      <w:r>
        <w:rPr>
          <w:rFonts w:hint="eastAsia"/>
        </w:rPr>
        <w:t>（１）</w:t>
      </w:r>
      <w:r w:rsidR="00A22E71">
        <w:rPr>
          <w:rFonts w:hint="eastAsia"/>
        </w:rPr>
        <w:t>所感</w:t>
      </w:r>
    </w:p>
    <w:p w14:paraId="7D052A9F" w14:textId="77777777" w:rsidR="001152D9" w:rsidRDefault="00A22E71" w:rsidP="001152D9">
      <w:pPr>
        <w:ind w:left="420" w:hangingChars="200" w:hanging="420"/>
      </w:pPr>
      <w:r>
        <w:rPr>
          <w:rFonts w:hint="eastAsia"/>
        </w:rPr>
        <w:t xml:space="preserve">　・</w:t>
      </w:r>
      <w:r w:rsidRPr="00A22E71">
        <w:t>2002年、ニューヨークの国連本部で障害者権利条約の策定について、最初の「障害者の権利及び尊厳を促進・保護するための包括的・総合的な国際条約に関する諸提案について検討するための特別委員会」（以下、特別委員会）が8回開催</w:t>
      </w:r>
      <w:r w:rsidR="001152D9">
        <w:rPr>
          <w:rFonts w:hint="eastAsia"/>
        </w:rPr>
        <w:t>され</w:t>
      </w:r>
      <w:r w:rsidRPr="00A22E71">
        <w:t>、2006年に</w:t>
      </w:r>
      <w:r w:rsidR="001152D9">
        <w:rPr>
          <w:rFonts w:hint="eastAsia"/>
        </w:rPr>
        <w:t>同</w:t>
      </w:r>
      <w:r w:rsidRPr="00A22E71">
        <w:t>条約が国連で採択された。</w:t>
      </w:r>
    </w:p>
    <w:p w14:paraId="31BC3667" w14:textId="31F9F689" w:rsidR="00500ED7" w:rsidRDefault="001152D9" w:rsidP="001152D9">
      <w:pPr>
        <w:ind w:leftChars="100" w:left="420" w:hangingChars="100" w:hanging="210"/>
      </w:pPr>
      <w:r>
        <w:rPr>
          <w:rFonts w:hint="eastAsia"/>
        </w:rPr>
        <w:t>・</w:t>
      </w:r>
      <w:r w:rsidR="00A22E71" w:rsidRPr="00A22E71">
        <w:t>筆者は2002年の第1回特別委員会から7回特別委員会に参加し、条約交渉を</w:t>
      </w:r>
      <w:r>
        <w:rPr>
          <w:rFonts w:hint="eastAsia"/>
        </w:rPr>
        <w:t>見守ってきた</w:t>
      </w:r>
      <w:r w:rsidR="00A22E71" w:rsidRPr="00A22E71">
        <w:t>。</w:t>
      </w:r>
      <w:r w:rsidR="00500ED7">
        <w:rPr>
          <w:rFonts w:hint="eastAsia"/>
        </w:rPr>
        <w:t>そのころ</w:t>
      </w:r>
      <w:r>
        <w:rPr>
          <w:rFonts w:hint="eastAsia"/>
        </w:rPr>
        <w:t>からご一緒しているのが、長瀬さん、川島さん。</w:t>
      </w:r>
      <w:r w:rsidR="00500ED7">
        <w:rPr>
          <w:rFonts w:hint="eastAsia"/>
        </w:rPr>
        <w:t xml:space="preserve">　</w:t>
      </w:r>
    </w:p>
    <w:p w14:paraId="59AC9BC0" w14:textId="79CA4D6A" w:rsidR="00A22E71" w:rsidRDefault="00500ED7" w:rsidP="00500ED7">
      <w:pPr>
        <w:ind w:leftChars="100" w:left="420" w:hangingChars="100" w:hanging="210"/>
      </w:pPr>
      <w:r>
        <w:rPr>
          <w:rFonts w:hint="eastAsia"/>
        </w:rPr>
        <w:t>・2004年には</w:t>
      </w:r>
      <w:r w:rsidRPr="00500ED7">
        <w:rPr>
          <w:rFonts w:hint="eastAsia"/>
        </w:rPr>
        <w:t>障害関係</w:t>
      </w:r>
      <w:r w:rsidRPr="00500ED7">
        <w:t>13の全国団体のネットワークである</w:t>
      </w:r>
      <w:r>
        <w:rPr>
          <w:rFonts w:hint="eastAsia"/>
        </w:rPr>
        <w:t>日本障害フォーラムとして条約交渉に参加。条約交渉が始まった2002年からちょうど</w:t>
      </w:r>
      <w:r w:rsidR="00A22E71" w:rsidRPr="00A22E71">
        <w:t>20年となる2022年8月に日本政府との最初の建設的対話が行われ</w:t>
      </w:r>
      <w:r>
        <w:rPr>
          <w:rFonts w:hint="eastAsia"/>
        </w:rPr>
        <w:t>、</w:t>
      </w:r>
      <w:r w:rsidR="00A22E71" w:rsidRPr="00A22E71">
        <w:t>9月に総括所見がだされたことは感</w:t>
      </w:r>
      <w:r w:rsidR="00A22E71" w:rsidRPr="00A22E71">
        <w:rPr>
          <w:rFonts w:hint="eastAsia"/>
        </w:rPr>
        <w:t>慨深い。</w:t>
      </w:r>
    </w:p>
    <w:p w14:paraId="329BE749" w14:textId="77777777" w:rsidR="001152D9" w:rsidRPr="00500ED7" w:rsidRDefault="001152D9"/>
    <w:p w14:paraId="5634AD24" w14:textId="18065E9F" w:rsidR="001152D9" w:rsidRDefault="005A23E2">
      <w:r>
        <w:rPr>
          <w:rFonts w:hint="eastAsia"/>
        </w:rPr>
        <w:t>（２）</w:t>
      </w:r>
      <w:r w:rsidR="001152D9">
        <w:rPr>
          <w:rFonts w:hint="eastAsia"/>
        </w:rPr>
        <w:t>建設的対話と総括所見</w:t>
      </w:r>
      <w:r w:rsidR="00500ED7">
        <w:rPr>
          <w:rFonts w:hint="eastAsia"/>
        </w:rPr>
        <w:t>（J</w:t>
      </w:r>
      <w:r w:rsidR="001152D9">
        <w:rPr>
          <w:rFonts w:hint="eastAsia"/>
        </w:rPr>
        <w:t>DFでの活動</w:t>
      </w:r>
      <w:r w:rsidR="00500ED7">
        <w:rPr>
          <w:rFonts w:hint="eastAsia"/>
        </w:rPr>
        <w:t>）</w:t>
      </w:r>
    </w:p>
    <w:p w14:paraId="089D0BF0" w14:textId="77777777" w:rsidR="00500ED7" w:rsidRDefault="001152D9" w:rsidP="00500ED7">
      <w:pPr>
        <w:ind w:left="630" w:hangingChars="300" w:hanging="630"/>
      </w:pPr>
      <w:r>
        <w:rPr>
          <w:rFonts w:hint="eastAsia"/>
        </w:rPr>
        <w:t xml:space="preserve">　・長瀬さんと崔はJDFでパラレルレポート特別委員会の委員としてレポート作成に参加</w:t>
      </w:r>
    </w:p>
    <w:p w14:paraId="75A7D6D4" w14:textId="77777777" w:rsidR="00500ED7" w:rsidRDefault="001152D9" w:rsidP="00500ED7">
      <w:pPr>
        <w:ind w:leftChars="83" w:left="384" w:hangingChars="100" w:hanging="210"/>
      </w:pPr>
      <w:r>
        <w:rPr>
          <w:rFonts w:hint="eastAsia"/>
        </w:rPr>
        <w:t>・JDFとして3つのレポートを委員会に提出。条文ごとに担当者とチームを定め、40回以上の委員会開催、それ以外のチームでの数多くの議論を経て作成。</w:t>
      </w:r>
    </w:p>
    <w:p w14:paraId="2182F1A1" w14:textId="77777777" w:rsidR="00500ED7" w:rsidRDefault="00500ED7" w:rsidP="00500ED7">
      <w:pPr>
        <w:ind w:leftChars="83" w:left="384" w:hangingChars="100" w:hanging="210"/>
      </w:pPr>
      <w:r>
        <w:rPr>
          <w:rFonts w:hint="eastAsia"/>
        </w:rPr>
        <w:t>・レポートの内容の</w:t>
      </w:r>
      <w:r w:rsidR="001152D9">
        <w:rPr>
          <w:rFonts w:hint="eastAsia"/>
        </w:rPr>
        <w:t>多くが総括所見の内容に反映されたと評価可能。</w:t>
      </w:r>
    </w:p>
    <w:p w14:paraId="15935CF4" w14:textId="6C69B371" w:rsidR="00500ED7" w:rsidRDefault="001152D9" w:rsidP="00500ED7">
      <w:pPr>
        <w:ind w:leftChars="83" w:left="384" w:hangingChars="100" w:hanging="210"/>
      </w:pPr>
      <w:r>
        <w:rPr>
          <w:rFonts w:hint="eastAsia"/>
        </w:rPr>
        <w:t>・長瀬さんは報告制度のプロセス、障害者権利委員会や国連事務局の動き、中華民国（台湾）の障害者権利条約モニタリング委員会の委員長を務められるなどのご経験</w:t>
      </w:r>
      <w:r w:rsidR="005E593A">
        <w:rPr>
          <w:rFonts w:hint="eastAsia"/>
        </w:rPr>
        <w:t>・</w:t>
      </w:r>
      <w:r>
        <w:rPr>
          <w:rFonts w:hint="eastAsia"/>
        </w:rPr>
        <w:t>ご知見から、適切な情報提供等々、委員へのインプットなど大きな役割を果たされた。</w:t>
      </w:r>
    </w:p>
    <w:p w14:paraId="28FC1B63" w14:textId="3E2E6988" w:rsidR="001152D9" w:rsidRDefault="001152D9" w:rsidP="00500ED7">
      <w:pPr>
        <w:ind w:leftChars="83" w:left="384" w:hangingChars="100" w:hanging="210"/>
      </w:pPr>
      <w:r>
        <w:rPr>
          <w:rFonts w:hint="eastAsia"/>
        </w:rPr>
        <w:t>・崔は12条、13条、18条、19条、24条を担当。</w:t>
      </w:r>
    </w:p>
    <w:p w14:paraId="69A078DE" w14:textId="77777777" w:rsidR="00500ED7" w:rsidRDefault="00500ED7"/>
    <w:p w14:paraId="019B5814" w14:textId="7D95CF35" w:rsidR="001152D9" w:rsidRDefault="001152D9">
      <w:r>
        <w:rPr>
          <w:rFonts w:hint="eastAsia"/>
        </w:rPr>
        <w:t>（３）</w:t>
      </w:r>
      <w:r w:rsidR="005B06EB">
        <w:rPr>
          <w:rFonts w:hint="eastAsia"/>
        </w:rPr>
        <w:t>総括所見と</w:t>
      </w:r>
      <w:r>
        <w:rPr>
          <w:rFonts w:hint="eastAsia"/>
        </w:rPr>
        <w:t>今後の課題</w:t>
      </w:r>
      <w:r w:rsidR="00500ED7">
        <w:rPr>
          <w:rFonts w:hint="eastAsia"/>
        </w:rPr>
        <w:t xml:space="preserve">　</w:t>
      </w:r>
    </w:p>
    <w:p w14:paraId="6AE2DE30" w14:textId="0E671A81" w:rsidR="008A5952" w:rsidRDefault="00500ED7">
      <w:r>
        <w:rPr>
          <w:rFonts w:hint="eastAsia"/>
        </w:rPr>
        <w:t xml:space="preserve">　①主な個別課題</w:t>
      </w:r>
    </w:p>
    <w:p w14:paraId="4EF0D5D8" w14:textId="7D10A4C1" w:rsidR="00481D15" w:rsidRDefault="00500ED7">
      <w:r>
        <w:rPr>
          <w:rFonts w:hint="eastAsia"/>
        </w:rPr>
        <w:t xml:space="preserve">　</w:t>
      </w:r>
      <w:r w:rsidR="00481D15">
        <w:rPr>
          <w:rFonts w:hint="eastAsia"/>
        </w:rPr>
        <w:t>・手話を言語として承認、それに基づく法制度の確立（１～4条、21条）</w:t>
      </w:r>
    </w:p>
    <w:p w14:paraId="294BFC66" w14:textId="0F435435" w:rsidR="00500ED7" w:rsidRDefault="00481D15" w:rsidP="00481D15">
      <w:pPr>
        <w:ind w:firstLineChars="100" w:firstLine="210"/>
      </w:pPr>
      <w:r>
        <w:rPr>
          <w:rFonts w:hint="eastAsia"/>
        </w:rPr>
        <w:t>・差別禁止法制（障害者差別解消法、障害者雇用促進法など）の課題（2条、5条）</w:t>
      </w:r>
    </w:p>
    <w:p w14:paraId="38EBFF8F" w14:textId="20D35839" w:rsidR="00481D15" w:rsidRDefault="00481D15">
      <w:r>
        <w:rPr>
          <w:rFonts w:hint="eastAsia"/>
        </w:rPr>
        <w:t xml:space="preserve">　・障害女性の課題（実態の調査、複合差別）（6条）</w:t>
      </w:r>
    </w:p>
    <w:p w14:paraId="21F567D8" w14:textId="3FE284E8" w:rsidR="00481D15" w:rsidRDefault="00481D15">
      <w:r>
        <w:rPr>
          <w:rFonts w:hint="eastAsia"/>
        </w:rPr>
        <w:t xml:space="preserve">　・成年後見制度など法的能力に関する問題（12条）</w:t>
      </w:r>
    </w:p>
    <w:p w14:paraId="71C53842" w14:textId="028D8C4F" w:rsidR="00481D15" w:rsidRDefault="00481D15">
      <w:r>
        <w:rPr>
          <w:rFonts w:hint="eastAsia"/>
        </w:rPr>
        <w:t xml:space="preserve">　・精神障碍者の強制入院・強制医療の問題（14条など）</w:t>
      </w:r>
    </w:p>
    <w:p w14:paraId="0B4C607C" w14:textId="5AAA8040" w:rsidR="00481D15" w:rsidRDefault="00481D15">
      <w:r>
        <w:rPr>
          <w:rFonts w:hint="eastAsia"/>
        </w:rPr>
        <w:t xml:space="preserve">　・施設や病院からの地域移行</w:t>
      </w:r>
      <w:r w:rsidR="005B06EB">
        <w:rPr>
          <w:rFonts w:hint="eastAsia"/>
        </w:rPr>
        <w:t>、地域における自立した生活の課題</w:t>
      </w:r>
      <w:r>
        <w:rPr>
          <w:rFonts w:hint="eastAsia"/>
        </w:rPr>
        <w:t>（19条）</w:t>
      </w:r>
    </w:p>
    <w:p w14:paraId="40B66EC8" w14:textId="2F0C0A06" w:rsidR="00481D15" w:rsidRDefault="00481D15">
      <w:r>
        <w:rPr>
          <w:rFonts w:hint="eastAsia"/>
        </w:rPr>
        <w:lastRenderedPageBreak/>
        <w:t xml:space="preserve">　・インクルーシブ教育（24条）</w:t>
      </w:r>
    </w:p>
    <w:p w14:paraId="17D6C0CF" w14:textId="67965C7D" w:rsidR="00481D15" w:rsidRDefault="00481D15">
      <w:r>
        <w:rPr>
          <w:rFonts w:hint="eastAsia"/>
        </w:rPr>
        <w:t xml:space="preserve">　・雇用・労働（27条）</w:t>
      </w:r>
    </w:p>
    <w:p w14:paraId="6AB69021" w14:textId="6C279364" w:rsidR="005B06EB" w:rsidRDefault="005B06EB">
      <w:r>
        <w:rPr>
          <w:rFonts w:hint="eastAsia"/>
        </w:rPr>
        <w:t xml:space="preserve">　・三権から独立した国内人権機関の設置（33条）</w:t>
      </w:r>
    </w:p>
    <w:p w14:paraId="7C1B8E4F" w14:textId="4B430546" w:rsidR="005B06EB" w:rsidRPr="00481D15" w:rsidRDefault="005B06EB">
      <w:r>
        <w:rPr>
          <w:rFonts w:hint="eastAsia"/>
        </w:rPr>
        <w:t xml:space="preserve">　・その他、選択議定書の</w:t>
      </w:r>
      <w:r w:rsidR="0061013C">
        <w:rPr>
          <w:rFonts w:hint="eastAsia"/>
        </w:rPr>
        <w:t>批准</w:t>
      </w:r>
    </w:p>
    <w:p w14:paraId="3F57E56D" w14:textId="77777777" w:rsidR="005B06EB" w:rsidRDefault="00500ED7">
      <w:r>
        <w:rPr>
          <w:rFonts w:hint="eastAsia"/>
        </w:rPr>
        <w:t xml:space="preserve">　</w:t>
      </w:r>
    </w:p>
    <w:p w14:paraId="218F435F" w14:textId="75670BDC" w:rsidR="00500ED7" w:rsidRDefault="005B06EB">
      <w:r>
        <w:rPr>
          <w:rFonts w:hint="eastAsia"/>
        </w:rPr>
        <w:t xml:space="preserve">　</w:t>
      </w:r>
      <w:r w:rsidR="00500ED7">
        <w:rPr>
          <w:rFonts w:hint="eastAsia"/>
        </w:rPr>
        <w:t>②</w:t>
      </w:r>
      <w:r>
        <w:rPr>
          <w:rFonts w:hint="eastAsia"/>
        </w:rPr>
        <w:t>市民社会の課題</w:t>
      </w:r>
    </w:p>
    <w:p w14:paraId="0D3EF09C" w14:textId="115D6FC6" w:rsidR="005B06EB" w:rsidRDefault="005B06EB">
      <w:r>
        <w:rPr>
          <w:rFonts w:hint="eastAsia"/>
        </w:rPr>
        <w:t xml:space="preserve">　・司法や行政への働きかけ</w:t>
      </w:r>
    </w:p>
    <w:p w14:paraId="1A9108BB" w14:textId="32BBE803" w:rsidR="005B06EB" w:rsidRPr="005B06EB" w:rsidRDefault="005B06EB" w:rsidP="005B06EB">
      <w:pPr>
        <w:ind w:left="420" w:hangingChars="200" w:hanging="420"/>
      </w:pPr>
      <w:r>
        <w:rPr>
          <w:rFonts w:hint="eastAsia"/>
        </w:rPr>
        <w:t xml:space="preserve">　・</w:t>
      </w:r>
      <w:r w:rsidRPr="005B06EB">
        <w:rPr>
          <w:rFonts w:hint="eastAsia"/>
        </w:rPr>
        <w:t>女性や子ども、</w:t>
      </w:r>
      <w:r w:rsidRPr="005B06EB">
        <w:t>LGBTなど、他の市民社会グループとの連携の強化し、障害問題のメインストリーム化</w:t>
      </w:r>
    </w:p>
    <w:p w14:paraId="1FD44C5F" w14:textId="480D8635" w:rsidR="005B06EB" w:rsidRDefault="005B06EB" w:rsidP="005B06EB">
      <w:pPr>
        <w:ind w:leftChars="100" w:left="420" w:hangingChars="100" w:hanging="210"/>
      </w:pPr>
      <w:r>
        <w:rPr>
          <w:rFonts w:hint="eastAsia"/>
        </w:rPr>
        <w:t>・</w:t>
      </w:r>
      <w:r w:rsidRPr="005B06EB">
        <w:rPr>
          <w:rFonts w:hint="eastAsia"/>
        </w:rPr>
        <w:t>諸外国の</w:t>
      </w:r>
      <w:r w:rsidR="005E593A">
        <w:rPr>
          <w:rFonts w:hint="eastAsia"/>
        </w:rPr>
        <w:t>総括所見の</w:t>
      </w:r>
      <w:r w:rsidRPr="005B06EB">
        <w:rPr>
          <w:rFonts w:hint="eastAsia"/>
        </w:rPr>
        <w:t>受容例、判例を蓄積し、政府や議会に対して、国内での実施が可能な形での政策提言の力をつけながら、国連勧告の受容を働きかけ続けるこ</w:t>
      </w:r>
      <w:r>
        <w:rPr>
          <w:rFonts w:hint="eastAsia"/>
        </w:rPr>
        <w:t>と。</w:t>
      </w:r>
    </w:p>
    <w:p w14:paraId="78FAC2C7" w14:textId="17C6251E" w:rsidR="005B06EB" w:rsidRDefault="005B06EB" w:rsidP="005B06EB">
      <w:pPr>
        <w:ind w:leftChars="100" w:left="420" w:hangingChars="100" w:hanging="210"/>
      </w:pPr>
      <w:r>
        <w:rPr>
          <w:rFonts w:hint="eastAsia"/>
        </w:rPr>
        <w:t>・</w:t>
      </w:r>
      <w:r w:rsidRPr="005B06EB">
        <w:rPr>
          <w:rFonts w:hint="eastAsia"/>
        </w:rPr>
        <w:t>障害者政策の実施と監視について、障害者政策委員会</w:t>
      </w:r>
      <w:r>
        <w:rPr>
          <w:rFonts w:hint="eastAsia"/>
        </w:rPr>
        <w:t>の動きを</w:t>
      </w:r>
      <w:r w:rsidRPr="005B06EB">
        <w:rPr>
          <w:rFonts w:hint="eastAsia"/>
        </w:rPr>
        <w:t>強化。</w:t>
      </w:r>
    </w:p>
    <w:p w14:paraId="278AABC5" w14:textId="0DEC5D11" w:rsidR="005B06EB" w:rsidRDefault="005B06EB" w:rsidP="005B06EB">
      <w:pPr>
        <w:ind w:leftChars="100" w:left="420" w:hangingChars="100" w:hanging="210"/>
      </w:pPr>
    </w:p>
    <w:p w14:paraId="3FBB0701" w14:textId="67F9D544" w:rsidR="005B06EB" w:rsidRPr="005B06EB" w:rsidRDefault="005B06EB" w:rsidP="005B06EB">
      <w:pPr>
        <w:ind w:leftChars="100" w:left="420" w:hangingChars="100" w:hanging="210"/>
        <w:jc w:val="right"/>
      </w:pPr>
      <w:r>
        <w:rPr>
          <w:rFonts w:hint="eastAsia"/>
        </w:rPr>
        <w:t>以上</w:t>
      </w:r>
    </w:p>
    <w:sectPr w:rsidR="005B06EB" w:rsidRPr="005B06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C2D0" w14:textId="77777777" w:rsidR="00155992" w:rsidRDefault="00155992" w:rsidP="001E6479">
      <w:r>
        <w:separator/>
      </w:r>
    </w:p>
  </w:endnote>
  <w:endnote w:type="continuationSeparator" w:id="0">
    <w:p w14:paraId="5F8EE05B" w14:textId="77777777" w:rsidR="00155992" w:rsidRDefault="00155992" w:rsidP="001E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A5CA" w14:textId="77777777" w:rsidR="00155992" w:rsidRDefault="00155992" w:rsidP="001E6479">
      <w:r>
        <w:separator/>
      </w:r>
    </w:p>
  </w:footnote>
  <w:footnote w:type="continuationSeparator" w:id="0">
    <w:p w14:paraId="00AE5823" w14:textId="77777777" w:rsidR="00155992" w:rsidRDefault="00155992" w:rsidP="001E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63AEC"/>
    <w:multiLevelType w:val="hybridMultilevel"/>
    <w:tmpl w:val="B73639B6"/>
    <w:lvl w:ilvl="0" w:tplc="9CDE89E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177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D3"/>
    <w:rsid w:val="00025C7B"/>
    <w:rsid w:val="00055E01"/>
    <w:rsid w:val="00061407"/>
    <w:rsid w:val="000A2174"/>
    <w:rsid w:val="001152D9"/>
    <w:rsid w:val="00145D02"/>
    <w:rsid w:val="00155992"/>
    <w:rsid w:val="001E6479"/>
    <w:rsid w:val="001F43C9"/>
    <w:rsid w:val="00243936"/>
    <w:rsid w:val="00477448"/>
    <w:rsid w:val="00481D15"/>
    <w:rsid w:val="004E0BD3"/>
    <w:rsid w:val="00500ED7"/>
    <w:rsid w:val="005A23E2"/>
    <w:rsid w:val="005B06EB"/>
    <w:rsid w:val="005E593A"/>
    <w:rsid w:val="00602E62"/>
    <w:rsid w:val="0061013C"/>
    <w:rsid w:val="008A5952"/>
    <w:rsid w:val="00916C9F"/>
    <w:rsid w:val="00A22E71"/>
    <w:rsid w:val="00A5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105D7"/>
  <w15:chartTrackingRefBased/>
  <w15:docId w15:val="{87F99C69-7320-4050-8CD9-1CB089C6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479"/>
    <w:pPr>
      <w:tabs>
        <w:tab w:val="center" w:pos="4252"/>
        <w:tab w:val="right" w:pos="8504"/>
      </w:tabs>
      <w:snapToGrid w:val="0"/>
    </w:pPr>
  </w:style>
  <w:style w:type="character" w:customStyle="1" w:styleId="a4">
    <w:name w:val="ヘッダー (文字)"/>
    <w:basedOn w:val="a0"/>
    <w:link w:val="a3"/>
    <w:uiPriority w:val="99"/>
    <w:rsid w:val="001E6479"/>
  </w:style>
  <w:style w:type="paragraph" w:styleId="a5">
    <w:name w:val="footer"/>
    <w:basedOn w:val="a"/>
    <w:link w:val="a6"/>
    <w:uiPriority w:val="99"/>
    <w:unhideWhenUsed/>
    <w:rsid w:val="001E6479"/>
    <w:pPr>
      <w:tabs>
        <w:tab w:val="center" w:pos="4252"/>
        <w:tab w:val="right" w:pos="8504"/>
      </w:tabs>
      <w:snapToGrid w:val="0"/>
    </w:pPr>
  </w:style>
  <w:style w:type="character" w:customStyle="1" w:styleId="a6">
    <w:name w:val="フッター (文字)"/>
    <w:basedOn w:val="a0"/>
    <w:link w:val="a5"/>
    <w:uiPriority w:val="99"/>
    <w:rsid w:val="001E6479"/>
  </w:style>
  <w:style w:type="paragraph" w:styleId="a7">
    <w:name w:val="List Paragraph"/>
    <w:basedOn w:val="a"/>
    <w:uiPriority w:val="34"/>
    <w:qFormat/>
    <w:rsid w:val="00500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Takanori SAI</dc:creator>
  <cp:keywords/>
  <dc:description/>
  <cp:lastModifiedBy>Takanori SAI</cp:lastModifiedBy>
  <cp:revision>3</cp:revision>
  <dcterms:created xsi:type="dcterms:W3CDTF">2022-11-10T23:50:00Z</dcterms:created>
  <dcterms:modified xsi:type="dcterms:W3CDTF">2022-11-10T23:51:00Z</dcterms:modified>
</cp:coreProperties>
</file>