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02D11" w14:textId="3FFF733D" w:rsidR="00F50BA5" w:rsidRPr="001A2D8A" w:rsidRDefault="00F50BA5" w:rsidP="00F50BA5">
      <w:pPr>
        <w:rPr>
          <w:sz w:val="18"/>
          <w:szCs w:val="20"/>
        </w:rPr>
      </w:pPr>
      <w:r w:rsidRPr="001A2D8A">
        <w:rPr>
          <w:rFonts w:hint="eastAsia"/>
          <w:sz w:val="18"/>
          <w:szCs w:val="20"/>
        </w:rPr>
        <w:t>〈</w:t>
      </w:r>
      <w:r>
        <w:rPr>
          <w:rFonts w:hint="eastAsia"/>
          <w:sz w:val="18"/>
          <w:szCs w:val="20"/>
        </w:rPr>
        <w:t>障害法</w:t>
      </w:r>
      <w:r w:rsidRPr="001A2D8A">
        <w:rPr>
          <w:rFonts w:hint="eastAsia"/>
          <w:sz w:val="18"/>
          <w:szCs w:val="20"/>
        </w:rPr>
        <w:t>学会</w:t>
      </w:r>
      <w:r w:rsidR="0064167B">
        <w:rPr>
          <w:rFonts w:hint="eastAsia"/>
          <w:sz w:val="18"/>
          <w:szCs w:val="20"/>
        </w:rPr>
        <w:t xml:space="preserve">　判例研究Ⅱ「</w:t>
      </w:r>
      <w:r w:rsidR="0064167B" w:rsidRPr="0064167B">
        <w:rPr>
          <w:rFonts w:hint="eastAsia"/>
          <w:sz w:val="18"/>
          <w:szCs w:val="20"/>
        </w:rPr>
        <w:t>聴覚障害児の逸失利益</w:t>
      </w:r>
      <w:r w:rsidR="0064167B">
        <w:rPr>
          <w:rFonts w:hint="eastAsia"/>
          <w:sz w:val="18"/>
          <w:szCs w:val="20"/>
        </w:rPr>
        <w:t>」</w:t>
      </w:r>
      <w:r w:rsidR="00D30EEC">
        <w:rPr>
          <w:rFonts w:hint="eastAsia"/>
          <w:sz w:val="18"/>
          <w:szCs w:val="20"/>
        </w:rPr>
        <w:t>レジュメ</w:t>
      </w:r>
      <w:r w:rsidRPr="001A2D8A">
        <w:rPr>
          <w:rFonts w:hint="eastAsia"/>
          <w:sz w:val="18"/>
          <w:szCs w:val="20"/>
        </w:rPr>
        <w:t>〉</w:t>
      </w:r>
      <w:r w:rsidR="0064167B">
        <w:rPr>
          <w:rFonts w:hint="eastAsia"/>
          <w:sz w:val="18"/>
          <w:szCs w:val="20"/>
        </w:rPr>
        <w:t xml:space="preserve">　　　　　　　　　　</w:t>
      </w:r>
      <w:r w:rsidRPr="001A2D8A">
        <w:rPr>
          <w:rFonts w:hint="eastAsia"/>
          <w:sz w:val="18"/>
          <w:szCs w:val="20"/>
        </w:rPr>
        <w:t>202</w:t>
      </w:r>
      <w:r>
        <w:rPr>
          <w:rFonts w:hint="eastAsia"/>
          <w:sz w:val="18"/>
          <w:szCs w:val="20"/>
        </w:rPr>
        <w:t>4</w:t>
      </w:r>
      <w:r w:rsidRPr="001A2D8A">
        <w:rPr>
          <w:rFonts w:hint="eastAsia"/>
          <w:sz w:val="18"/>
          <w:szCs w:val="20"/>
        </w:rPr>
        <w:t>年</w:t>
      </w:r>
      <w:r>
        <w:rPr>
          <w:rFonts w:hint="eastAsia"/>
          <w:sz w:val="18"/>
          <w:szCs w:val="20"/>
        </w:rPr>
        <w:t>11</w:t>
      </w:r>
      <w:r w:rsidRPr="001A2D8A">
        <w:rPr>
          <w:rFonts w:hint="eastAsia"/>
          <w:sz w:val="18"/>
          <w:szCs w:val="20"/>
        </w:rPr>
        <w:t>月2日</w:t>
      </w:r>
    </w:p>
    <w:p w14:paraId="35ADC409" w14:textId="7CBF472E" w:rsidR="00F50BA5" w:rsidRPr="00515E4B" w:rsidRDefault="00F50BA5" w:rsidP="00F50BA5">
      <w:pPr>
        <w:jc w:val="center"/>
        <w:rPr>
          <w:b/>
          <w:bCs/>
          <w:sz w:val="28"/>
          <w:szCs w:val="32"/>
        </w:rPr>
      </w:pPr>
      <w:r w:rsidRPr="00515E4B">
        <w:rPr>
          <w:rFonts w:hint="eastAsia"/>
          <w:b/>
          <w:bCs/>
          <w:sz w:val="28"/>
          <w:szCs w:val="32"/>
        </w:rPr>
        <w:t>「</w:t>
      </w:r>
      <w:r>
        <w:rPr>
          <w:rFonts w:hint="eastAsia"/>
          <w:b/>
          <w:bCs/>
          <w:sz w:val="28"/>
          <w:szCs w:val="32"/>
        </w:rPr>
        <w:t>大阪地判令和</w:t>
      </w:r>
      <w:r w:rsidR="009146BA">
        <w:rPr>
          <w:rFonts w:hint="eastAsia"/>
          <w:b/>
          <w:bCs/>
          <w:sz w:val="28"/>
          <w:szCs w:val="32"/>
        </w:rPr>
        <w:t>5</w:t>
      </w:r>
      <w:r>
        <w:rPr>
          <w:rFonts w:hint="eastAsia"/>
          <w:b/>
          <w:bCs/>
          <w:sz w:val="28"/>
          <w:szCs w:val="32"/>
        </w:rPr>
        <w:t>･2･27の問題点」</w:t>
      </w:r>
    </w:p>
    <w:p w14:paraId="66466575" w14:textId="77777777" w:rsidR="00F50BA5" w:rsidRDefault="00F50BA5" w:rsidP="00F50BA5">
      <w:pPr>
        <w:jc w:val="right"/>
      </w:pPr>
      <w:r>
        <w:t xml:space="preserve"> </w:t>
      </w:r>
      <w:r>
        <w:rPr>
          <w:rFonts w:hint="eastAsia"/>
        </w:rPr>
        <w:t>摂南大学</w:t>
      </w:r>
      <w:r>
        <w:t xml:space="preserve">教授 </w:t>
      </w:r>
      <w:r>
        <w:rPr>
          <w:rFonts w:hint="eastAsia"/>
        </w:rPr>
        <w:t>城内　明</w:t>
      </w:r>
    </w:p>
    <w:p w14:paraId="1D121444" w14:textId="22F9C767" w:rsidR="00F50BA5" w:rsidRDefault="00D30EEC" w:rsidP="00D30EEC">
      <w:pPr>
        <w:rPr>
          <w:sz w:val="21"/>
          <w:szCs w:val="21"/>
        </w:rPr>
      </w:pPr>
      <w:r>
        <w:rPr>
          <w:rFonts w:hint="eastAsia"/>
          <w:sz w:val="21"/>
          <w:szCs w:val="21"/>
        </w:rPr>
        <w:t>【目次】</w:t>
      </w:r>
    </w:p>
    <w:p w14:paraId="78EBD6D1" w14:textId="68C5EC98" w:rsidR="00D30EEC" w:rsidRPr="00D30EEC" w:rsidRDefault="00D30EEC" w:rsidP="00D30EEC">
      <w:pPr>
        <w:pStyle w:val="a9"/>
        <w:numPr>
          <w:ilvl w:val="0"/>
          <w:numId w:val="1"/>
        </w:numPr>
        <w:rPr>
          <w:sz w:val="21"/>
          <w:szCs w:val="21"/>
        </w:rPr>
      </w:pPr>
      <w:r w:rsidRPr="00D30EEC">
        <w:rPr>
          <w:rFonts w:hint="eastAsia"/>
          <w:sz w:val="21"/>
          <w:szCs w:val="21"/>
        </w:rPr>
        <w:t>はじめに</w:t>
      </w:r>
    </w:p>
    <w:p w14:paraId="10C821D0" w14:textId="7B4C10E2" w:rsidR="00D30EEC" w:rsidRDefault="00D30EEC" w:rsidP="00D30EEC">
      <w:pPr>
        <w:pStyle w:val="a9"/>
        <w:numPr>
          <w:ilvl w:val="0"/>
          <w:numId w:val="1"/>
        </w:numPr>
        <w:rPr>
          <w:sz w:val="21"/>
          <w:szCs w:val="21"/>
        </w:rPr>
      </w:pPr>
      <w:r>
        <w:rPr>
          <w:rFonts w:hint="eastAsia"/>
          <w:sz w:val="21"/>
          <w:szCs w:val="21"/>
        </w:rPr>
        <w:t>障害者についての無知と偏見</w:t>
      </w:r>
    </w:p>
    <w:p w14:paraId="56177E08" w14:textId="4F8969C0" w:rsidR="00D30EEC" w:rsidRDefault="00D30EEC" w:rsidP="00D30EEC">
      <w:pPr>
        <w:pStyle w:val="a9"/>
        <w:numPr>
          <w:ilvl w:val="0"/>
          <w:numId w:val="1"/>
        </w:numPr>
        <w:rPr>
          <w:sz w:val="21"/>
          <w:szCs w:val="21"/>
        </w:rPr>
      </w:pPr>
      <w:r>
        <w:rPr>
          <w:rFonts w:hint="eastAsia"/>
          <w:sz w:val="21"/>
          <w:szCs w:val="21"/>
        </w:rPr>
        <w:t>障害による差別</w:t>
      </w:r>
    </w:p>
    <w:p w14:paraId="6308493E" w14:textId="6AC593AC" w:rsidR="00D30EEC" w:rsidRDefault="00D30EEC" w:rsidP="00D30EEC">
      <w:pPr>
        <w:pStyle w:val="a9"/>
        <w:numPr>
          <w:ilvl w:val="0"/>
          <w:numId w:val="1"/>
        </w:numPr>
        <w:rPr>
          <w:sz w:val="21"/>
          <w:szCs w:val="21"/>
        </w:rPr>
      </w:pPr>
      <w:r>
        <w:rPr>
          <w:rFonts w:hint="eastAsia"/>
          <w:sz w:val="21"/>
          <w:szCs w:val="21"/>
        </w:rPr>
        <w:t>差別の再生産</w:t>
      </w:r>
    </w:p>
    <w:p w14:paraId="181218A7" w14:textId="1429C484" w:rsidR="00D30EEC" w:rsidRPr="00D30EEC" w:rsidRDefault="00D30EEC" w:rsidP="00D30EEC">
      <w:pPr>
        <w:pStyle w:val="a9"/>
        <w:numPr>
          <w:ilvl w:val="0"/>
          <w:numId w:val="1"/>
        </w:numPr>
        <w:rPr>
          <w:rFonts w:hint="eastAsia"/>
          <w:sz w:val="21"/>
          <w:szCs w:val="21"/>
        </w:rPr>
      </w:pPr>
      <w:r>
        <w:rPr>
          <w:rFonts w:hint="eastAsia"/>
          <w:sz w:val="21"/>
          <w:szCs w:val="21"/>
        </w:rPr>
        <w:t>おわりに</w:t>
      </w:r>
    </w:p>
    <w:p w14:paraId="54A71B2E" w14:textId="77777777" w:rsidR="00D30EEC" w:rsidRDefault="00D30EEC" w:rsidP="00D30EEC">
      <w:pPr>
        <w:rPr>
          <w:sz w:val="21"/>
          <w:szCs w:val="21"/>
        </w:rPr>
      </w:pPr>
    </w:p>
    <w:p w14:paraId="59A03AAF" w14:textId="34B46FB6" w:rsidR="00F50BA5" w:rsidRPr="00A20D22" w:rsidRDefault="00F50BA5" w:rsidP="00F50BA5">
      <w:pPr>
        <w:rPr>
          <w:b/>
          <w:bCs/>
          <w:sz w:val="24"/>
        </w:rPr>
      </w:pPr>
      <w:r w:rsidRPr="00A20D22">
        <w:rPr>
          <w:rFonts w:hint="eastAsia"/>
          <w:b/>
          <w:bCs/>
          <w:sz w:val="24"/>
        </w:rPr>
        <w:t>1．</w:t>
      </w:r>
      <w:r w:rsidR="007D6350" w:rsidRPr="00A20D22">
        <w:rPr>
          <w:rFonts w:hint="eastAsia"/>
          <w:b/>
          <w:bCs/>
          <w:sz w:val="24"/>
        </w:rPr>
        <w:t>はじめに</w:t>
      </w:r>
    </w:p>
    <w:p w14:paraId="760F9B8D" w14:textId="6A0D48B2" w:rsidR="001E0A8D" w:rsidRPr="00C92354" w:rsidRDefault="001E0A8D" w:rsidP="001E0A8D">
      <w:pPr>
        <w:ind w:firstLineChars="50" w:firstLine="105"/>
        <w:rPr>
          <w:rFonts w:hint="eastAsia"/>
          <w:sz w:val="18"/>
          <w:szCs w:val="18"/>
        </w:rPr>
      </w:pPr>
      <w:r>
        <w:rPr>
          <w:rFonts w:hint="eastAsia"/>
          <w:sz w:val="21"/>
          <w:szCs w:val="21"/>
        </w:rPr>
        <w:t>【</w:t>
      </w:r>
      <w:r w:rsidRPr="001E0A8D">
        <w:rPr>
          <w:rFonts w:hint="eastAsia"/>
          <w:sz w:val="21"/>
          <w:szCs w:val="21"/>
        </w:rPr>
        <w:t>検討対象判例</w:t>
      </w:r>
      <w:r>
        <w:rPr>
          <w:rFonts w:hint="eastAsia"/>
          <w:sz w:val="21"/>
          <w:szCs w:val="21"/>
        </w:rPr>
        <w:t xml:space="preserve">】　</w:t>
      </w:r>
      <w:r w:rsidRPr="001E0A8D">
        <w:rPr>
          <w:rFonts w:hint="eastAsia"/>
          <w:sz w:val="21"/>
          <w:szCs w:val="21"/>
        </w:rPr>
        <w:t>大阪地判令和5･2･27判タ1516号198頁</w:t>
      </w:r>
      <w:r w:rsidRPr="00C92354">
        <w:rPr>
          <w:rFonts w:hint="eastAsia"/>
          <w:sz w:val="18"/>
          <w:szCs w:val="18"/>
        </w:rPr>
        <w:t>（以下「本判決」）</w:t>
      </w:r>
    </w:p>
    <w:p w14:paraId="0D05D7D3" w14:textId="796C273A" w:rsidR="001E0A8D" w:rsidRDefault="001E0A8D" w:rsidP="001E0A8D">
      <w:pPr>
        <w:pStyle w:val="a9"/>
        <w:numPr>
          <w:ilvl w:val="0"/>
          <w:numId w:val="2"/>
        </w:numPr>
        <w:rPr>
          <w:sz w:val="21"/>
          <w:szCs w:val="21"/>
        </w:rPr>
      </w:pPr>
      <w:r>
        <w:rPr>
          <w:rFonts w:hint="eastAsia"/>
          <w:sz w:val="21"/>
          <w:szCs w:val="21"/>
        </w:rPr>
        <w:t>争点：若年未就労の聴覚障害者の逸失利益算定方法</w:t>
      </w:r>
    </w:p>
    <w:p w14:paraId="5C9FF71C" w14:textId="41F87D0B" w:rsidR="00D30EEC" w:rsidRPr="001E0A8D" w:rsidRDefault="001E0A8D" w:rsidP="001E0A8D">
      <w:pPr>
        <w:pStyle w:val="a9"/>
        <w:numPr>
          <w:ilvl w:val="0"/>
          <w:numId w:val="2"/>
        </w:numPr>
        <w:rPr>
          <w:sz w:val="21"/>
          <w:szCs w:val="21"/>
        </w:rPr>
      </w:pPr>
      <w:r>
        <w:rPr>
          <w:rFonts w:hint="eastAsia"/>
          <w:sz w:val="21"/>
          <w:szCs w:val="21"/>
        </w:rPr>
        <w:t>本判決の結論：</w:t>
      </w:r>
      <w:r w:rsidRPr="001E0A8D">
        <w:rPr>
          <w:rFonts w:hint="eastAsia"/>
          <w:sz w:val="21"/>
          <w:szCs w:val="21"/>
        </w:rPr>
        <w:t>賃金センサス全労働者平均賃金の</w:t>
      </w:r>
      <w:r w:rsidRPr="004B18ED">
        <w:rPr>
          <w:rFonts w:hint="eastAsia"/>
          <w:sz w:val="21"/>
          <w:szCs w:val="21"/>
          <w:u w:val="single"/>
        </w:rPr>
        <w:t>85%相当額</w:t>
      </w:r>
      <w:r w:rsidRPr="001E0A8D">
        <w:rPr>
          <w:rFonts w:hint="eastAsia"/>
          <w:sz w:val="21"/>
          <w:szCs w:val="21"/>
        </w:rPr>
        <w:t>を基礎収入とし</w:t>
      </w:r>
      <w:r>
        <w:rPr>
          <w:rFonts w:hint="eastAsia"/>
          <w:sz w:val="21"/>
          <w:szCs w:val="21"/>
        </w:rPr>
        <w:t>た算定</w:t>
      </w:r>
    </w:p>
    <w:p w14:paraId="4DDF58CB" w14:textId="7EDD4A81" w:rsidR="00F4112D" w:rsidRDefault="00F4112D" w:rsidP="004B18ED">
      <w:pPr>
        <w:ind w:firstLineChars="2650" w:firstLine="5565"/>
        <w:rPr>
          <w:sz w:val="21"/>
          <w:szCs w:val="21"/>
        </w:rPr>
      </w:pPr>
      <w:r>
        <w:rPr>
          <w:rFonts w:hint="eastAsia"/>
          <w:sz w:val="21"/>
          <w:szCs w:val="21"/>
        </w:rPr>
        <w:t>↑↑↑</w:t>
      </w:r>
    </w:p>
    <w:p w14:paraId="634984FA" w14:textId="75B602EF" w:rsidR="00D30EEC" w:rsidRDefault="001E0A8D" w:rsidP="004B18ED">
      <w:pPr>
        <w:ind w:firstLineChars="2250" w:firstLine="4725"/>
        <w:rPr>
          <w:sz w:val="21"/>
          <w:szCs w:val="21"/>
        </w:rPr>
      </w:pPr>
      <w:r>
        <w:rPr>
          <w:rFonts w:hint="eastAsia"/>
          <w:sz w:val="21"/>
          <w:szCs w:val="21"/>
        </w:rPr>
        <w:t>15%減額</w:t>
      </w:r>
      <w:r w:rsidR="00F4112D">
        <w:rPr>
          <w:rFonts w:hint="eastAsia"/>
          <w:sz w:val="21"/>
          <w:szCs w:val="21"/>
        </w:rPr>
        <w:t>の正当化根拠は？</w:t>
      </w:r>
    </w:p>
    <w:p w14:paraId="4661EC77" w14:textId="77777777" w:rsidR="007460E2" w:rsidRDefault="007460E2" w:rsidP="00F4112D">
      <w:pPr>
        <w:ind w:firstLineChars="300" w:firstLine="630"/>
        <w:rPr>
          <w:rFonts w:hint="eastAsia"/>
          <w:sz w:val="21"/>
          <w:szCs w:val="21"/>
        </w:rPr>
      </w:pPr>
    </w:p>
    <w:p w14:paraId="7AA34596" w14:textId="32B9CBE2" w:rsidR="00D331F1" w:rsidRPr="00A20D22" w:rsidRDefault="00D331F1" w:rsidP="00D331F1">
      <w:pPr>
        <w:rPr>
          <w:b/>
          <w:bCs/>
          <w:sz w:val="24"/>
        </w:rPr>
      </w:pPr>
      <w:bookmarkStart w:id="0" w:name="_Hlk179367563"/>
      <w:r w:rsidRPr="00A20D22">
        <w:rPr>
          <w:rFonts w:hint="eastAsia"/>
          <w:b/>
          <w:bCs/>
          <w:sz w:val="24"/>
        </w:rPr>
        <w:t>2．</w:t>
      </w:r>
      <w:r w:rsidR="00807682" w:rsidRPr="00A20D22">
        <w:rPr>
          <w:rFonts w:hint="eastAsia"/>
          <w:b/>
          <w:bCs/>
          <w:sz w:val="24"/>
        </w:rPr>
        <w:t>障害者についての無知と偏見</w:t>
      </w:r>
    </w:p>
    <w:bookmarkEnd w:id="0"/>
    <w:p w14:paraId="75778525" w14:textId="77777777" w:rsidR="00F4112D" w:rsidRDefault="00F4112D" w:rsidP="00F4112D">
      <w:pPr>
        <w:tabs>
          <w:tab w:val="center" w:pos="4252"/>
        </w:tabs>
        <w:ind w:left="1785" w:hangingChars="850" w:hanging="1785"/>
        <w:rPr>
          <w:sz w:val="21"/>
          <w:szCs w:val="21"/>
        </w:rPr>
      </w:pPr>
      <w:r>
        <w:rPr>
          <w:rFonts w:hint="eastAsia"/>
          <w:sz w:val="21"/>
          <w:szCs w:val="21"/>
        </w:rPr>
        <w:t xml:space="preserve">　</w:t>
      </w:r>
      <w:bookmarkStart w:id="1" w:name="_Hlk179438136"/>
      <w:r>
        <w:rPr>
          <w:rFonts w:hint="eastAsia"/>
          <w:sz w:val="21"/>
          <w:szCs w:val="21"/>
        </w:rPr>
        <w:t>【減額根拠①</w:t>
      </w:r>
      <w:r>
        <w:rPr>
          <w:sz w:val="21"/>
          <w:szCs w:val="21"/>
        </w:rPr>
        <w:t>】</w:t>
      </w:r>
      <w:r w:rsidR="00FE0CB9">
        <w:rPr>
          <w:rFonts w:hint="eastAsia"/>
          <w:sz w:val="21"/>
          <w:szCs w:val="21"/>
        </w:rPr>
        <w:t>「聴力障害がコミュニケーションを制限することにより労働能力を制限し得る事実であること自体は否定することができ(ない)」</w:t>
      </w:r>
    </w:p>
    <w:p w14:paraId="757316ED" w14:textId="1A57E7D3" w:rsidR="00F4112D" w:rsidRDefault="00F4112D" w:rsidP="00F4112D">
      <w:pPr>
        <w:tabs>
          <w:tab w:val="center" w:pos="4252"/>
        </w:tabs>
        <w:ind w:left="1785" w:hangingChars="850" w:hanging="1785"/>
        <w:rPr>
          <w:rFonts w:hint="eastAsia"/>
          <w:sz w:val="21"/>
          <w:szCs w:val="21"/>
        </w:rPr>
      </w:pPr>
      <w:r>
        <w:rPr>
          <w:rFonts w:hint="eastAsia"/>
          <w:sz w:val="21"/>
          <w:szCs w:val="21"/>
        </w:rPr>
        <w:t xml:space="preserve"> 　　　　　　　　↑↑↑</w:t>
      </w:r>
    </w:p>
    <w:p w14:paraId="1E269038" w14:textId="47E0ACD1" w:rsidR="00F4112D" w:rsidRPr="00F4112D" w:rsidRDefault="00F4112D" w:rsidP="00F4112D">
      <w:pPr>
        <w:tabs>
          <w:tab w:val="center" w:pos="4252"/>
        </w:tabs>
        <w:ind w:leftChars="750" w:left="1860" w:hangingChars="100" w:hanging="210"/>
        <w:rPr>
          <w:rFonts w:hint="eastAsia"/>
          <w:sz w:val="21"/>
          <w:szCs w:val="21"/>
        </w:rPr>
      </w:pPr>
      <w:r w:rsidRPr="006F0FDA">
        <w:rPr>
          <w:rFonts w:hint="eastAsia"/>
          <w:sz w:val="21"/>
          <w:szCs w:val="21"/>
        </w:rPr>
        <w:t>「障害によって労働能力の発揮が相当程度阻害されることは否定し難</w:t>
      </w:r>
      <w:bookmarkEnd w:id="1"/>
      <w:r w:rsidRPr="006F0FDA">
        <w:rPr>
          <w:rFonts w:hint="eastAsia"/>
          <w:sz w:val="21"/>
          <w:szCs w:val="21"/>
        </w:rPr>
        <w:t>い」</w:t>
      </w:r>
      <w:r w:rsidRPr="00F4112D">
        <w:rPr>
          <w:rFonts w:hint="eastAsia"/>
          <w:sz w:val="18"/>
          <w:szCs w:val="18"/>
        </w:rPr>
        <w:t>(</w:t>
      </w:r>
      <w:r w:rsidRPr="00F4112D">
        <w:rPr>
          <w:rFonts w:hint="eastAsia"/>
          <w:sz w:val="18"/>
          <w:szCs w:val="18"/>
        </w:rPr>
        <w:t>広島高判令和</w:t>
      </w:r>
      <w:r w:rsidRPr="00F4112D">
        <w:rPr>
          <w:sz w:val="18"/>
          <w:szCs w:val="18"/>
        </w:rPr>
        <w:t>3･9･10判時2516号58頁)</w:t>
      </w:r>
      <w:r w:rsidRPr="00F4112D">
        <w:rPr>
          <w:rFonts w:hint="eastAsia"/>
          <w:sz w:val="21"/>
          <w:szCs w:val="21"/>
        </w:rPr>
        <w:t>)</w:t>
      </w:r>
      <w:r>
        <w:rPr>
          <w:rFonts w:hint="eastAsia"/>
          <w:sz w:val="21"/>
          <w:szCs w:val="21"/>
        </w:rPr>
        <w:t>との判断と</w:t>
      </w:r>
      <w:r w:rsidR="00C92354">
        <w:rPr>
          <w:rFonts w:hint="eastAsia"/>
          <w:sz w:val="21"/>
          <w:szCs w:val="21"/>
        </w:rPr>
        <w:t>実質的に同義。</w:t>
      </w:r>
    </w:p>
    <w:p w14:paraId="36DD1BDD" w14:textId="0F634201" w:rsidR="00876E10" w:rsidRDefault="00F4112D" w:rsidP="00A20D22">
      <w:pPr>
        <w:tabs>
          <w:tab w:val="center" w:pos="4252"/>
        </w:tabs>
        <w:ind w:leftChars="200" w:left="620" w:hangingChars="100" w:hanging="180"/>
        <w:rPr>
          <w:sz w:val="18"/>
          <w:szCs w:val="18"/>
        </w:rPr>
      </w:pPr>
      <w:r w:rsidRPr="00876E10">
        <w:rPr>
          <w:rFonts w:hint="eastAsia"/>
          <w:sz w:val="18"/>
          <w:szCs w:val="18"/>
        </w:rPr>
        <w:lastRenderedPageBreak/>
        <w:t>「安優香には感音性難聴があったところ、聴力障害は、労災保険法施行規則や自賠法施行令別表第2においてその程度に応じて後遺障害の等級が定められ、労働能力喪失率が定められている。これは聴力障害によって</w:t>
      </w:r>
      <w:r w:rsidR="00876E10" w:rsidRPr="00876E10">
        <w:rPr>
          <w:rFonts w:hint="eastAsia"/>
          <w:sz w:val="18"/>
          <w:szCs w:val="18"/>
        </w:rPr>
        <w:t>就労の上で他者とのコミュニケーションが制限され、その結果、労働能力が制限されることを前提としたものと認められ、聴力障害によって労働能力喪失率表どおりに労働能力が制限されるとみるべきかは別としても、聴力障害が労働能力を制限し得る事実であること自体は否定することができない」</w:t>
      </w:r>
      <w:r w:rsidR="00D3083D">
        <w:rPr>
          <w:rFonts w:hint="eastAsia"/>
          <w:sz w:val="18"/>
          <w:szCs w:val="18"/>
        </w:rPr>
        <w:t>(本判決)</w:t>
      </w:r>
    </w:p>
    <w:p w14:paraId="19B144A8" w14:textId="77777777" w:rsidR="00876E10" w:rsidRDefault="004928CA" w:rsidP="00876E10">
      <w:pPr>
        <w:pStyle w:val="a9"/>
        <w:numPr>
          <w:ilvl w:val="0"/>
          <w:numId w:val="3"/>
        </w:numPr>
        <w:tabs>
          <w:tab w:val="center" w:pos="4252"/>
        </w:tabs>
        <w:rPr>
          <w:sz w:val="21"/>
          <w:szCs w:val="21"/>
        </w:rPr>
      </w:pPr>
      <w:r w:rsidRPr="00876E10">
        <w:rPr>
          <w:rFonts w:hint="eastAsia"/>
          <w:sz w:val="21"/>
          <w:szCs w:val="21"/>
        </w:rPr>
        <w:t>労働能力喪失率</w:t>
      </w:r>
    </w:p>
    <w:p w14:paraId="7A461EE2" w14:textId="7A2916B3" w:rsidR="00876E10" w:rsidRPr="00876E10" w:rsidRDefault="00876E10" w:rsidP="00A20D22">
      <w:pPr>
        <w:pStyle w:val="a9"/>
        <w:tabs>
          <w:tab w:val="center" w:pos="4252"/>
        </w:tabs>
        <w:ind w:leftChars="135" w:left="612" w:hangingChars="150" w:hanging="315"/>
        <w:rPr>
          <w:sz w:val="21"/>
          <w:szCs w:val="21"/>
        </w:rPr>
      </w:pPr>
      <w:r w:rsidRPr="00876E10">
        <w:rPr>
          <w:rFonts w:hint="eastAsia"/>
          <w:sz w:val="21"/>
          <w:szCs w:val="21"/>
        </w:rPr>
        <w:t>：</w:t>
      </w:r>
      <w:r w:rsidR="004928CA" w:rsidRPr="00876E10">
        <w:rPr>
          <w:rFonts w:hint="eastAsia"/>
          <w:sz w:val="21"/>
          <w:szCs w:val="21"/>
        </w:rPr>
        <w:t>「聴力障害がなかった者が事故や災害により突然聴力障害を生じた場合に、賠償や補償を速やかにかつ検査結果等に基づいて平等に行うことを目的として設けられた基準」</w:t>
      </w:r>
      <w:r w:rsidRPr="00876E10">
        <w:rPr>
          <w:rFonts w:hint="eastAsia"/>
          <w:sz w:val="21"/>
          <w:szCs w:val="21"/>
        </w:rPr>
        <w:t>。</w:t>
      </w:r>
      <w:r w:rsidRPr="00876E10">
        <w:rPr>
          <w:rFonts w:hint="eastAsia"/>
          <w:sz w:val="21"/>
          <w:szCs w:val="21"/>
        </w:rPr>
        <w:t>障害者でない者が、事故により障害を負</w:t>
      </w:r>
      <w:r w:rsidRPr="00876E10">
        <w:rPr>
          <w:rFonts w:hint="eastAsia"/>
          <w:sz w:val="21"/>
          <w:szCs w:val="21"/>
        </w:rPr>
        <w:t>った際に、</w:t>
      </w:r>
      <w:r w:rsidRPr="00876E10">
        <w:rPr>
          <w:rFonts w:hint="eastAsia"/>
          <w:sz w:val="21"/>
          <w:szCs w:val="21"/>
        </w:rPr>
        <w:t>事故によって生じた被害の大きさを把握するための一応の目安に過ぎない</w:t>
      </w:r>
      <w:r w:rsidRPr="00876E10">
        <w:rPr>
          <w:rFonts w:hint="eastAsia"/>
          <w:sz w:val="21"/>
          <w:szCs w:val="21"/>
        </w:rPr>
        <w:t>!!</w:t>
      </w:r>
    </w:p>
    <w:p w14:paraId="4ABFCD48" w14:textId="0CCF9926" w:rsidR="00876E10" w:rsidRDefault="00876E10" w:rsidP="00876E10">
      <w:pPr>
        <w:tabs>
          <w:tab w:val="center" w:pos="4252"/>
        </w:tabs>
        <w:ind w:firstLineChars="300" w:firstLine="630"/>
        <w:rPr>
          <w:sz w:val="21"/>
          <w:szCs w:val="21"/>
        </w:rPr>
      </w:pPr>
      <w:r>
        <w:rPr>
          <w:rFonts w:hint="eastAsia"/>
          <w:sz w:val="21"/>
          <w:szCs w:val="21"/>
        </w:rPr>
        <w:t>↑↑↑</w:t>
      </w:r>
    </w:p>
    <w:p w14:paraId="62637B8D" w14:textId="6462A9B1" w:rsidR="00A20D22" w:rsidRDefault="001E3DCE" w:rsidP="007460E2">
      <w:pPr>
        <w:tabs>
          <w:tab w:val="center" w:pos="4252"/>
        </w:tabs>
        <w:ind w:leftChars="250" w:left="550"/>
        <w:rPr>
          <w:sz w:val="21"/>
          <w:szCs w:val="21"/>
        </w:rPr>
      </w:pPr>
      <w:r>
        <w:rPr>
          <w:rFonts w:hint="eastAsia"/>
          <w:sz w:val="21"/>
          <w:szCs w:val="21"/>
        </w:rPr>
        <w:t>本判決</w:t>
      </w:r>
      <w:r w:rsidR="007460E2">
        <w:rPr>
          <w:rFonts w:hint="eastAsia"/>
          <w:sz w:val="21"/>
          <w:szCs w:val="21"/>
        </w:rPr>
        <w:t>で</w:t>
      </w:r>
      <w:r w:rsidR="003A1BE5">
        <w:rPr>
          <w:rFonts w:hint="eastAsia"/>
          <w:sz w:val="21"/>
          <w:szCs w:val="21"/>
        </w:rPr>
        <w:t>問われているのは、障害によって</w:t>
      </w:r>
      <w:r>
        <w:rPr>
          <w:rFonts w:hint="eastAsia"/>
          <w:sz w:val="21"/>
          <w:szCs w:val="21"/>
        </w:rPr>
        <w:t>いったん</w:t>
      </w:r>
      <w:r w:rsidR="003A1BE5">
        <w:rPr>
          <w:rFonts w:hint="eastAsia"/>
          <w:sz w:val="21"/>
          <w:szCs w:val="21"/>
        </w:rPr>
        <w:t>喪失・制約された労働能力の獲得ないし回復可能性</w:t>
      </w:r>
      <w:r w:rsidR="00C92354" w:rsidRPr="00C92354">
        <w:rPr>
          <w:rFonts w:hint="eastAsia"/>
          <w:sz w:val="20"/>
          <w:szCs w:val="20"/>
        </w:rPr>
        <w:t>(←場面が違う!!)</w:t>
      </w:r>
      <w:r w:rsidR="007460E2">
        <w:rPr>
          <w:rFonts w:hint="eastAsia"/>
          <w:sz w:val="21"/>
          <w:szCs w:val="21"/>
        </w:rPr>
        <w:t>。安優香さんは、先天的な聴力障害</w:t>
      </w:r>
      <w:r w:rsidR="00C92354">
        <w:rPr>
          <w:rFonts w:hint="eastAsia"/>
          <w:sz w:val="21"/>
          <w:szCs w:val="21"/>
        </w:rPr>
        <w:t>を</w:t>
      </w:r>
      <w:r w:rsidR="007460E2">
        <w:rPr>
          <w:rFonts w:hint="eastAsia"/>
          <w:sz w:val="21"/>
          <w:szCs w:val="21"/>
        </w:rPr>
        <w:t>「所与のものとして対応する能力</w:t>
      </w:r>
      <w:r w:rsidR="00A20D22">
        <w:rPr>
          <w:sz w:val="21"/>
          <w:szCs w:val="21"/>
        </w:rPr>
        <w:t>」</w:t>
      </w:r>
      <w:r w:rsidR="007460E2">
        <w:rPr>
          <w:rFonts w:hint="eastAsia"/>
          <w:sz w:val="21"/>
          <w:szCs w:val="21"/>
        </w:rPr>
        <w:t>を「</w:t>
      </w:r>
      <w:r w:rsidR="007460E2" w:rsidRPr="007460E2">
        <w:rPr>
          <w:rFonts w:hint="eastAsia"/>
          <w:sz w:val="21"/>
          <w:szCs w:val="21"/>
          <w:u w:val="single"/>
        </w:rPr>
        <w:t>特別の努力</w:t>
      </w:r>
      <w:r w:rsidR="007460E2">
        <w:rPr>
          <w:rFonts w:hint="eastAsia"/>
          <w:sz w:val="21"/>
          <w:szCs w:val="21"/>
        </w:rPr>
        <w:t>」によって身に付けてきた</w:t>
      </w:r>
      <w:r w:rsidR="00C92354">
        <w:rPr>
          <w:rFonts w:hint="eastAsia"/>
          <w:sz w:val="21"/>
          <w:szCs w:val="21"/>
        </w:rPr>
        <w:t>!!</w:t>
      </w:r>
      <w:r w:rsidR="004B18ED">
        <w:rPr>
          <w:rFonts w:hint="eastAsia"/>
          <w:sz w:val="21"/>
          <w:szCs w:val="21"/>
        </w:rPr>
        <w:t xml:space="preserve"> </w:t>
      </w:r>
    </w:p>
    <w:p w14:paraId="47AE772C" w14:textId="2DAD09F3" w:rsidR="00876E10" w:rsidRDefault="007460E2" w:rsidP="004B18ED">
      <w:pPr>
        <w:tabs>
          <w:tab w:val="center" w:pos="4252"/>
        </w:tabs>
        <w:ind w:leftChars="250" w:left="550" w:firstLineChars="1500" w:firstLine="3150"/>
        <w:rPr>
          <w:rFonts w:hint="eastAsia"/>
          <w:sz w:val="21"/>
          <w:szCs w:val="21"/>
        </w:rPr>
      </w:pPr>
      <w:r>
        <w:rPr>
          <w:rFonts w:hint="eastAsia"/>
          <w:sz w:val="21"/>
          <w:szCs w:val="21"/>
        </w:rPr>
        <w:t>↑↑↑</w:t>
      </w:r>
    </w:p>
    <w:p w14:paraId="000ABC0B" w14:textId="14D3F03E" w:rsidR="00D3083D" w:rsidRPr="00A20D22" w:rsidRDefault="002A74AD" w:rsidP="007460E2">
      <w:pPr>
        <w:tabs>
          <w:tab w:val="center" w:pos="4252"/>
        </w:tabs>
        <w:ind w:leftChars="650" w:left="1430"/>
        <w:rPr>
          <w:rFonts w:hint="eastAsia"/>
          <w:sz w:val="18"/>
          <w:szCs w:val="18"/>
        </w:rPr>
      </w:pPr>
      <w:r w:rsidRPr="00876E10">
        <w:rPr>
          <w:sz w:val="21"/>
          <w:szCs w:val="21"/>
        </w:rPr>
        <w:t>「本人において労働能力低下による収入の減少を回復すべく特別の努力をしている」場合等には、</w:t>
      </w:r>
      <w:r w:rsidRPr="00876E10">
        <w:rPr>
          <w:rFonts w:hint="eastAsia"/>
          <w:sz w:val="21"/>
          <w:szCs w:val="21"/>
        </w:rPr>
        <w:t>実際には</w:t>
      </w:r>
      <w:r w:rsidRPr="00876E10">
        <w:rPr>
          <w:sz w:val="21"/>
          <w:szCs w:val="21"/>
        </w:rPr>
        <w:t>減収がない場合でも逸失利益を認定できる</w:t>
      </w:r>
      <w:r w:rsidR="00876E10" w:rsidRPr="00876E10">
        <w:rPr>
          <w:rFonts w:hint="eastAsia"/>
          <w:sz w:val="18"/>
          <w:szCs w:val="18"/>
        </w:rPr>
        <w:t>(</w:t>
      </w:r>
      <w:r w:rsidR="00876E10" w:rsidRPr="00876E10">
        <w:rPr>
          <w:rFonts w:hint="eastAsia"/>
          <w:sz w:val="18"/>
          <w:szCs w:val="18"/>
        </w:rPr>
        <w:t>最判昭和</w:t>
      </w:r>
      <w:r w:rsidR="00876E10" w:rsidRPr="00876E10">
        <w:rPr>
          <w:sz w:val="18"/>
          <w:szCs w:val="18"/>
        </w:rPr>
        <w:t>56</w:t>
      </w:r>
      <w:r w:rsidR="00876E10" w:rsidRPr="00876E10">
        <w:rPr>
          <w:rFonts w:hint="eastAsia"/>
          <w:sz w:val="18"/>
          <w:szCs w:val="18"/>
        </w:rPr>
        <w:t>･</w:t>
      </w:r>
      <w:r w:rsidR="00876E10" w:rsidRPr="00876E10">
        <w:rPr>
          <w:sz w:val="18"/>
          <w:szCs w:val="18"/>
        </w:rPr>
        <w:t>12</w:t>
      </w:r>
      <w:r w:rsidR="00876E10" w:rsidRPr="00876E10">
        <w:rPr>
          <w:rFonts w:hint="eastAsia"/>
          <w:sz w:val="18"/>
          <w:szCs w:val="18"/>
        </w:rPr>
        <w:t>･</w:t>
      </w:r>
      <w:r w:rsidR="00876E10" w:rsidRPr="00876E10">
        <w:rPr>
          <w:sz w:val="18"/>
          <w:szCs w:val="18"/>
        </w:rPr>
        <w:t>22民集35巻9号1350頁</w:t>
      </w:r>
      <w:r w:rsidR="00876E10" w:rsidRPr="00876E10">
        <w:rPr>
          <w:rFonts w:hint="eastAsia"/>
          <w:sz w:val="18"/>
          <w:szCs w:val="18"/>
        </w:rPr>
        <w:t>)</w:t>
      </w:r>
      <w:r w:rsidR="00876E10">
        <w:rPr>
          <w:rFonts w:hint="eastAsia"/>
          <w:sz w:val="21"/>
          <w:szCs w:val="21"/>
        </w:rPr>
        <w:t>。</w:t>
      </w:r>
      <w:r w:rsidR="00D3083D" w:rsidRPr="00A20D22">
        <w:rPr>
          <w:rFonts w:hint="eastAsia"/>
          <w:sz w:val="18"/>
          <w:szCs w:val="18"/>
        </w:rPr>
        <w:t>(←</w:t>
      </w:r>
      <w:r w:rsidRPr="00A20D22">
        <w:rPr>
          <w:rFonts w:hint="eastAsia"/>
          <w:sz w:val="18"/>
          <w:szCs w:val="18"/>
        </w:rPr>
        <w:t>判例は、被害者の「特別の努力」が、労働能力の低下を補いうることを当然の前提としている</w:t>
      </w:r>
      <w:r w:rsidR="00D3083D" w:rsidRPr="00A20D22">
        <w:rPr>
          <w:rFonts w:hint="eastAsia"/>
          <w:sz w:val="18"/>
          <w:szCs w:val="18"/>
        </w:rPr>
        <w:t>!!)</w:t>
      </w:r>
    </w:p>
    <w:p w14:paraId="0B3B5608" w14:textId="2C549BFD" w:rsidR="00D3083D" w:rsidRPr="00D3083D" w:rsidRDefault="00D3083D" w:rsidP="00A20D22">
      <w:pPr>
        <w:tabs>
          <w:tab w:val="center" w:pos="4252"/>
        </w:tabs>
        <w:ind w:leftChars="300" w:left="840" w:hangingChars="100" w:hanging="180"/>
        <w:rPr>
          <w:sz w:val="18"/>
          <w:szCs w:val="18"/>
        </w:rPr>
      </w:pPr>
      <w:r w:rsidRPr="00D3083D">
        <w:rPr>
          <w:rFonts w:hint="eastAsia"/>
          <w:sz w:val="18"/>
          <w:szCs w:val="18"/>
        </w:rPr>
        <w:t>「先天的に聴力障害があり、これを所与のものとして対応する能力を身に付けた者の労働能力については、必ずしもこれを</w:t>
      </w:r>
      <w:r w:rsidRPr="00D3083D">
        <w:rPr>
          <w:rFonts w:hint="eastAsia"/>
          <w:sz w:val="18"/>
          <w:szCs w:val="18"/>
          <w:u w:val="single"/>
        </w:rPr>
        <w:t>参考にすることはできない</w:t>
      </w:r>
      <w:r w:rsidRPr="00D3083D">
        <w:rPr>
          <w:rFonts w:hint="eastAsia"/>
          <w:sz w:val="18"/>
          <w:szCs w:val="18"/>
        </w:rPr>
        <w:t>」(本判決)</w:t>
      </w:r>
    </w:p>
    <w:p w14:paraId="03DB2458" w14:textId="1EAAD434" w:rsidR="00D3083D" w:rsidRPr="00D3083D" w:rsidRDefault="00D3083D" w:rsidP="00592877">
      <w:pPr>
        <w:tabs>
          <w:tab w:val="center" w:pos="4252"/>
        </w:tabs>
        <w:ind w:firstLineChars="2000" w:firstLine="3600"/>
        <w:rPr>
          <w:sz w:val="18"/>
          <w:szCs w:val="18"/>
        </w:rPr>
      </w:pPr>
      <w:r w:rsidRPr="00D3083D">
        <w:rPr>
          <w:rFonts w:hint="eastAsia"/>
          <w:sz w:val="18"/>
          <w:szCs w:val="18"/>
        </w:rPr>
        <w:t xml:space="preserve">　↑↑↑</w:t>
      </w:r>
      <w:r w:rsidR="00592877">
        <w:rPr>
          <w:rFonts w:hint="eastAsia"/>
          <w:sz w:val="18"/>
          <w:szCs w:val="18"/>
        </w:rPr>
        <w:t>（・・・それなのに？）</w:t>
      </w:r>
    </w:p>
    <w:p w14:paraId="02B87EB9" w14:textId="0E2627D0" w:rsidR="00D3083D" w:rsidRPr="00D3083D" w:rsidRDefault="003D7D42" w:rsidP="00592877">
      <w:pPr>
        <w:tabs>
          <w:tab w:val="center" w:pos="4252"/>
        </w:tabs>
        <w:ind w:firstLineChars="400" w:firstLine="720"/>
        <w:rPr>
          <w:sz w:val="18"/>
          <w:szCs w:val="18"/>
        </w:rPr>
      </w:pPr>
      <w:r w:rsidRPr="00D3083D">
        <w:rPr>
          <w:rFonts w:hint="eastAsia"/>
          <w:sz w:val="18"/>
          <w:szCs w:val="18"/>
        </w:rPr>
        <w:t>「</w:t>
      </w:r>
      <w:r w:rsidRPr="00C92354">
        <w:rPr>
          <w:rFonts w:hint="eastAsia"/>
          <w:sz w:val="18"/>
          <w:szCs w:val="18"/>
          <w:u w:val="single"/>
        </w:rPr>
        <w:t>聴力障害が労働能力を制限し得る事実であること自体は否定することができない</w:t>
      </w:r>
      <w:r w:rsidRPr="00D3083D">
        <w:rPr>
          <w:rFonts w:hint="eastAsia"/>
          <w:sz w:val="18"/>
          <w:szCs w:val="18"/>
        </w:rPr>
        <w:t>」</w:t>
      </w:r>
      <w:r w:rsidR="00D3083D" w:rsidRPr="00D3083D">
        <w:rPr>
          <w:rFonts w:hint="eastAsia"/>
          <w:sz w:val="18"/>
          <w:szCs w:val="18"/>
        </w:rPr>
        <w:t>(本判決)</w:t>
      </w:r>
    </w:p>
    <w:p w14:paraId="49104947" w14:textId="52AA80F8" w:rsidR="00D3083D" w:rsidRPr="00592877" w:rsidRDefault="00F50DA5" w:rsidP="00592877">
      <w:pPr>
        <w:pStyle w:val="a9"/>
        <w:numPr>
          <w:ilvl w:val="0"/>
          <w:numId w:val="4"/>
        </w:numPr>
        <w:tabs>
          <w:tab w:val="center" w:pos="4252"/>
        </w:tabs>
        <w:rPr>
          <w:sz w:val="20"/>
          <w:szCs w:val="20"/>
        </w:rPr>
      </w:pPr>
      <w:r w:rsidRPr="00592877">
        <w:rPr>
          <w:rFonts w:hint="eastAsia"/>
          <w:sz w:val="20"/>
          <w:szCs w:val="20"/>
        </w:rPr>
        <w:t>聴覚障害者に対する教育の充実</w:t>
      </w:r>
    </w:p>
    <w:p w14:paraId="068CD1A4" w14:textId="77777777" w:rsidR="00D3083D" w:rsidRPr="00592877" w:rsidRDefault="00F50DA5" w:rsidP="00D3083D">
      <w:pPr>
        <w:pStyle w:val="a9"/>
        <w:numPr>
          <w:ilvl w:val="0"/>
          <w:numId w:val="4"/>
        </w:numPr>
        <w:tabs>
          <w:tab w:val="center" w:pos="4252"/>
        </w:tabs>
        <w:rPr>
          <w:sz w:val="20"/>
          <w:szCs w:val="20"/>
        </w:rPr>
      </w:pPr>
      <w:r w:rsidRPr="00592877">
        <w:rPr>
          <w:rFonts w:hint="eastAsia"/>
          <w:sz w:val="20"/>
          <w:szCs w:val="20"/>
        </w:rPr>
        <w:t>大学等への進学率の向上</w:t>
      </w:r>
    </w:p>
    <w:p w14:paraId="64CD4108" w14:textId="77777777" w:rsidR="00D3083D" w:rsidRPr="00592877" w:rsidRDefault="00F50DA5" w:rsidP="00D3083D">
      <w:pPr>
        <w:pStyle w:val="a9"/>
        <w:numPr>
          <w:ilvl w:val="0"/>
          <w:numId w:val="4"/>
        </w:numPr>
        <w:tabs>
          <w:tab w:val="center" w:pos="4252"/>
        </w:tabs>
        <w:rPr>
          <w:sz w:val="20"/>
          <w:szCs w:val="20"/>
        </w:rPr>
      </w:pPr>
      <w:r w:rsidRPr="00592877">
        <w:rPr>
          <w:rFonts w:hint="eastAsia"/>
          <w:sz w:val="20"/>
          <w:szCs w:val="20"/>
        </w:rPr>
        <w:t>雇用者に占める若年者の割合</w:t>
      </w:r>
      <w:r w:rsidR="00D3083D" w:rsidRPr="00592877">
        <w:rPr>
          <w:rFonts w:hint="eastAsia"/>
          <w:sz w:val="20"/>
          <w:szCs w:val="20"/>
        </w:rPr>
        <w:t>（</w:t>
      </w:r>
      <w:r w:rsidRPr="00592877">
        <w:rPr>
          <w:rFonts w:hint="eastAsia"/>
          <w:sz w:val="20"/>
          <w:szCs w:val="20"/>
        </w:rPr>
        <w:t>今後の平均収入の上昇</w:t>
      </w:r>
      <w:r w:rsidR="00D3083D" w:rsidRPr="00592877">
        <w:rPr>
          <w:rFonts w:hint="eastAsia"/>
          <w:sz w:val="20"/>
          <w:szCs w:val="20"/>
        </w:rPr>
        <w:t>が予測される!!</w:t>
      </w:r>
      <w:r w:rsidR="00D3083D" w:rsidRPr="00592877">
        <w:rPr>
          <w:sz w:val="20"/>
          <w:szCs w:val="20"/>
        </w:rPr>
        <w:t>）</w:t>
      </w:r>
    </w:p>
    <w:p w14:paraId="555F2A98" w14:textId="6F12AF6F" w:rsidR="00D3083D" w:rsidRPr="004B18ED" w:rsidRDefault="00F50DA5" w:rsidP="004B18ED">
      <w:pPr>
        <w:pStyle w:val="a9"/>
        <w:numPr>
          <w:ilvl w:val="0"/>
          <w:numId w:val="4"/>
        </w:numPr>
        <w:tabs>
          <w:tab w:val="center" w:pos="4252"/>
        </w:tabs>
        <w:rPr>
          <w:sz w:val="20"/>
          <w:szCs w:val="20"/>
        </w:rPr>
      </w:pPr>
      <w:r w:rsidRPr="00592877">
        <w:rPr>
          <w:rFonts w:hint="eastAsia"/>
          <w:sz w:val="20"/>
          <w:szCs w:val="20"/>
        </w:rPr>
        <w:t>障害者法制の整備が進み、必要かつ合理的な配慮がされなければならないという理念</w:t>
      </w:r>
      <w:r w:rsidR="004B18ED">
        <w:rPr>
          <w:rFonts w:hint="eastAsia"/>
          <w:sz w:val="20"/>
          <w:szCs w:val="20"/>
        </w:rPr>
        <w:t>が</w:t>
      </w:r>
      <w:r w:rsidRPr="004B18ED">
        <w:rPr>
          <w:rFonts w:hint="eastAsia"/>
          <w:sz w:val="20"/>
          <w:szCs w:val="20"/>
        </w:rPr>
        <w:t>社会</w:t>
      </w:r>
      <w:r w:rsidR="004B18ED">
        <w:rPr>
          <w:rFonts w:hint="eastAsia"/>
          <w:sz w:val="20"/>
          <w:szCs w:val="20"/>
        </w:rPr>
        <w:t>に</w:t>
      </w:r>
      <w:r w:rsidRPr="004B18ED">
        <w:rPr>
          <w:rFonts w:hint="eastAsia"/>
          <w:sz w:val="20"/>
          <w:szCs w:val="20"/>
        </w:rPr>
        <w:t>浸透</w:t>
      </w:r>
    </w:p>
    <w:p w14:paraId="05231225" w14:textId="4FBCE686" w:rsidR="00592877" w:rsidRDefault="00F50DA5" w:rsidP="00592877">
      <w:pPr>
        <w:pStyle w:val="a9"/>
        <w:numPr>
          <w:ilvl w:val="0"/>
          <w:numId w:val="4"/>
        </w:numPr>
        <w:tabs>
          <w:tab w:val="center" w:pos="4252"/>
        </w:tabs>
        <w:rPr>
          <w:sz w:val="20"/>
          <w:szCs w:val="20"/>
        </w:rPr>
      </w:pPr>
      <w:r w:rsidRPr="00592877">
        <w:rPr>
          <w:rFonts w:hint="eastAsia"/>
          <w:sz w:val="20"/>
          <w:szCs w:val="20"/>
        </w:rPr>
        <w:lastRenderedPageBreak/>
        <w:t>音声認識アプリ等のテクノロジー</w:t>
      </w:r>
      <w:r w:rsidR="00D3083D" w:rsidRPr="00592877">
        <w:rPr>
          <w:rFonts w:hint="eastAsia"/>
          <w:sz w:val="20"/>
          <w:szCs w:val="20"/>
        </w:rPr>
        <w:t>の</w:t>
      </w:r>
      <w:r w:rsidRPr="00592877">
        <w:rPr>
          <w:rFonts w:hint="eastAsia"/>
          <w:sz w:val="20"/>
          <w:szCs w:val="20"/>
        </w:rPr>
        <w:t>加速的</w:t>
      </w:r>
      <w:r w:rsidR="00D3083D" w:rsidRPr="00592877">
        <w:rPr>
          <w:rFonts w:hint="eastAsia"/>
          <w:sz w:val="20"/>
          <w:szCs w:val="20"/>
        </w:rPr>
        <w:t>な</w:t>
      </w:r>
      <w:r w:rsidRPr="00592877">
        <w:rPr>
          <w:rFonts w:hint="eastAsia"/>
          <w:sz w:val="20"/>
          <w:szCs w:val="20"/>
        </w:rPr>
        <w:t>進歩</w:t>
      </w:r>
    </w:p>
    <w:p w14:paraId="72C68F53" w14:textId="77777777" w:rsidR="00592877" w:rsidRDefault="00592877" w:rsidP="00592877">
      <w:pPr>
        <w:pStyle w:val="a9"/>
        <w:tabs>
          <w:tab w:val="center" w:pos="4252"/>
        </w:tabs>
        <w:ind w:left="1200"/>
        <w:rPr>
          <w:sz w:val="20"/>
          <w:szCs w:val="20"/>
        </w:rPr>
      </w:pPr>
      <w:r>
        <w:rPr>
          <w:rFonts w:hint="eastAsia"/>
          <w:sz w:val="20"/>
          <w:szCs w:val="20"/>
        </w:rPr>
        <w:t>↑↑↑</w:t>
      </w:r>
    </w:p>
    <w:p w14:paraId="44B69265" w14:textId="06AA49EB" w:rsidR="00592877" w:rsidRPr="004B18ED" w:rsidRDefault="00592877" w:rsidP="004B18ED">
      <w:pPr>
        <w:pStyle w:val="a9"/>
        <w:tabs>
          <w:tab w:val="center" w:pos="4252"/>
        </w:tabs>
        <w:ind w:left="1200"/>
        <w:rPr>
          <w:sz w:val="21"/>
          <w:szCs w:val="21"/>
        </w:rPr>
      </w:pPr>
      <w:r w:rsidRPr="00592877">
        <w:rPr>
          <w:rFonts w:hint="eastAsia"/>
          <w:sz w:val="21"/>
          <w:szCs w:val="21"/>
        </w:rPr>
        <w:t>にもかかわらず、</w:t>
      </w:r>
      <w:r w:rsidR="007460E2">
        <w:rPr>
          <w:rFonts w:hint="eastAsia"/>
          <w:sz w:val="21"/>
          <w:szCs w:val="21"/>
        </w:rPr>
        <w:t>本判決は、</w:t>
      </w:r>
      <w:r w:rsidR="00F50DA5" w:rsidRPr="00592877">
        <w:rPr>
          <w:rFonts w:hint="eastAsia"/>
          <w:sz w:val="21"/>
          <w:szCs w:val="21"/>
        </w:rPr>
        <w:t>「聴力障害が労働能力に与える影響」を測る上で参考にならないはずの労働能力喪失率の定め</w:t>
      </w:r>
      <w:r w:rsidRPr="00592877">
        <w:rPr>
          <w:rFonts w:hint="eastAsia"/>
          <w:sz w:val="21"/>
          <w:szCs w:val="21"/>
        </w:rPr>
        <w:t>を根拠として、聴力障害が労働能力を制限し得る事実であること自体は否定できないとの結論を導</w:t>
      </w:r>
      <w:r w:rsidR="004B18ED">
        <w:rPr>
          <w:rFonts w:hint="eastAsia"/>
          <w:sz w:val="21"/>
          <w:szCs w:val="21"/>
        </w:rPr>
        <w:t>いた!!</w:t>
      </w:r>
    </w:p>
    <w:p w14:paraId="1A911FC9" w14:textId="5C039F1B" w:rsidR="00F0304B" w:rsidRDefault="00592877" w:rsidP="00592877">
      <w:pPr>
        <w:tabs>
          <w:tab w:val="center" w:pos="4252"/>
        </w:tabs>
        <w:rPr>
          <w:sz w:val="21"/>
          <w:szCs w:val="21"/>
        </w:rPr>
      </w:pPr>
      <w:r>
        <w:rPr>
          <w:rFonts w:hint="eastAsia"/>
          <w:sz w:val="21"/>
          <w:szCs w:val="21"/>
        </w:rPr>
        <w:t xml:space="preserve">　　　　</w:t>
      </w:r>
      <w:r w:rsidR="007460E2">
        <w:rPr>
          <w:rFonts w:hint="eastAsia"/>
          <w:sz w:val="21"/>
          <w:szCs w:val="21"/>
        </w:rPr>
        <w:t xml:space="preserve">⇒　</w:t>
      </w:r>
      <w:r w:rsidR="00C92354" w:rsidRPr="00C92354">
        <w:rPr>
          <w:rFonts w:hint="eastAsia"/>
          <w:sz w:val="24"/>
          <w:u w:val="single"/>
        </w:rPr>
        <w:t>もはや</w:t>
      </w:r>
      <w:r w:rsidR="00C92354">
        <w:rPr>
          <w:rFonts w:hint="eastAsia"/>
          <w:sz w:val="24"/>
          <w:u w:val="single"/>
        </w:rPr>
        <w:t>「</w:t>
      </w:r>
      <w:r w:rsidRPr="00A20D22">
        <w:rPr>
          <w:rFonts w:hint="eastAsia"/>
          <w:sz w:val="24"/>
          <w:u w:val="single"/>
        </w:rPr>
        <w:t>証拠による</w:t>
      </w:r>
      <w:r w:rsidR="00BE00CD">
        <w:rPr>
          <w:rFonts w:hint="eastAsia"/>
          <w:sz w:val="24"/>
          <w:u w:val="single"/>
        </w:rPr>
        <w:t>事実</w:t>
      </w:r>
      <w:r w:rsidR="00C92354">
        <w:rPr>
          <w:rFonts w:hint="eastAsia"/>
          <w:sz w:val="24"/>
          <w:u w:val="single"/>
        </w:rPr>
        <w:t>認定」</w:t>
      </w:r>
      <w:r w:rsidRPr="00A20D22">
        <w:rPr>
          <w:rFonts w:hint="eastAsia"/>
          <w:sz w:val="24"/>
          <w:u w:val="single"/>
        </w:rPr>
        <w:t>ではない</w:t>
      </w:r>
      <w:r w:rsidRPr="00A20D22">
        <w:rPr>
          <w:rFonts w:hint="eastAsia"/>
          <w:sz w:val="24"/>
        </w:rPr>
        <w:t>!!</w:t>
      </w:r>
    </w:p>
    <w:p w14:paraId="7F2D4271" w14:textId="4C4A5E30" w:rsidR="00592877" w:rsidRDefault="00592877" w:rsidP="00F0304B">
      <w:pPr>
        <w:tabs>
          <w:tab w:val="center" w:pos="4252"/>
        </w:tabs>
        <w:ind w:leftChars="600" w:left="1320"/>
        <w:rPr>
          <w:rFonts w:hint="eastAsia"/>
          <w:sz w:val="21"/>
          <w:szCs w:val="21"/>
        </w:rPr>
      </w:pPr>
      <w:r w:rsidRPr="00F0304B">
        <w:rPr>
          <w:rFonts w:hint="eastAsia"/>
          <w:sz w:val="21"/>
          <w:szCs w:val="21"/>
          <w:u w:val="single"/>
        </w:rPr>
        <w:t>裁判所の</w:t>
      </w:r>
      <w:r w:rsidRPr="00F0304B">
        <w:rPr>
          <w:rFonts w:hint="eastAsia"/>
          <w:sz w:val="21"/>
          <w:szCs w:val="21"/>
          <w:u w:val="single"/>
        </w:rPr>
        <w:t>思い込み</w:t>
      </w:r>
      <w:r w:rsidRPr="00F0304B">
        <w:rPr>
          <w:rFonts w:hint="eastAsia"/>
          <w:sz w:val="18"/>
          <w:szCs w:val="18"/>
          <w:u w:val="single"/>
        </w:rPr>
        <w:t>（</w:t>
      </w:r>
      <w:r w:rsidR="00BE00CD">
        <w:rPr>
          <w:rFonts w:hint="eastAsia"/>
          <w:sz w:val="18"/>
          <w:szCs w:val="18"/>
          <w:u w:val="single"/>
        </w:rPr>
        <w:t>＝</w:t>
      </w:r>
      <w:r w:rsidRPr="00BE00CD">
        <w:rPr>
          <w:rFonts w:hint="eastAsia"/>
          <w:sz w:val="21"/>
          <w:szCs w:val="21"/>
          <w:u w:val="single"/>
        </w:rPr>
        <w:t>「無知」</w:t>
      </w:r>
      <w:r w:rsidR="00BE00CD">
        <w:rPr>
          <w:rFonts w:hint="eastAsia"/>
          <w:sz w:val="21"/>
          <w:szCs w:val="21"/>
          <w:u w:val="single"/>
        </w:rPr>
        <w:t>と</w:t>
      </w:r>
      <w:r w:rsidRPr="00BE00CD">
        <w:rPr>
          <w:rFonts w:hint="eastAsia"/>
          <w:sz w:val="21"/>
          <w:szCs w:val="21"/>
          <w:u w:val="single"/>
        </w:rPr>
        <w:t>「偏見」</w:t>
      </w:r>
      <w:r w:rsidRPr="00F0304B">
        <w:rPr>
          <w:rFonts w:hint="eastAsia"/>
          <w:sz w:val="18"/>
          <w:szCs w:val="18"/>
          <w:u w:val="single"/>
        </w:rPr>
        <w:t>）</w:t>
      </w:r>
      <w:r w:rsidRPr="00F0304B">
        <w:rPr>
          <w:rFonts w:hint="eastAsia"/>
          <w:sz w:val="21"/>
          <w:szCs w:val="21"/>
          <w:u w:val="single"/>
        </w:rPr>
        <w:t>が</w:t>
      </w:r>
      <w:r w:rsidRPr="00F0304B">
        <w:rPr>
          <w:rFonts w:hint="eastAsia"/>
          <w:sz w:val="21"/>
          <w:szCs w:val="21"/>
          <w:u w:val="single"/>
        </w:rPr>
        <w:t>「顕著な事実」</w:t>
      </w:r>
      <w:r w:rsidRPr="00F0304B">
        <w:rPr>
          <w:rFonts w:hint="eastAsia"/>
          <w:sz w:val="18"/>
          <w:szCs w:val="18"/>
          <w:u w:val="single"/>
        </w:rPr>
        <w:t>(民訴法179条)</w:t>
      </w:r>
      <w:r w:rsidRPr="00F0304B">
        <w:rPr>
          <w:rFonts w:hint="eastAsia"/>
          <w:sz w:val="21"/>
          <w:szCs w:val="21"/>
          <w:u w:val="single"/>
        </w:rPr>
        <w:t>として扱われ、</w:t>
      </w:r>
      <w:r w:rsidR="00F0304B" w:rsidRPr="00F0304B">
        <w:rPr>
          <w:rFonts w:hint="eastAsia"/>
          <w:sz w:val="21"/>
          <w:szCs w:val="21"/>
          <w:u w:val="single"/>
        </w:rPr>
        <w:t>結論を導いた</w:t>
      </w:r>
      <w:r w:rsidR="00F0304B">
        <w:rPr>
          <w:rFonts w:hint="eastAsia"/>
          <w:sz w:val="21"/>
          <w:szCs w:val="21"/>
        </w:rPr>
        <w:t>としか考えられない</w:t>
      </w:r>
      <w:r w:rsidR="007460E2">
        <w:rPr>
          <w:rFonts w:hint="eastAsia"/>
          <w:sz w:val="21"/>
          <w:szCs w:val="21"/>
        </w:rPr>
        <w:t>!!</w:t>
      </w:r>
      <w:r w:rsidR="00BE00CD">
        <w:rPr>
          <w:rFonts w:hint="eastAsia"/>
          <w:sz w:val="21"/>
          <w:szCs w:val="21"/>
        </w:rPr>
        <w:t xml:space="preserve"> （←根深い偏見・差別は不可視化される!!）</w:t>
      </w:r>
    </w:p>
    <w:p w14:paraId="67999513" w14:textId="7A3610D4" w:rsidR="003F1EF4" w:rsidRPr="00F0304B" w:rsidRDefault="00F0304B" w:rsidP="00F0304B">
      <w:pPr>
        <w:pStyle w:val="a9"/>
        <w:numPr>
          <w:ilvl w:val="0"/>
          <w:numId w:val="5"/>
        </w:numPr>
        <w:tabs>
          <w:tab w:val="center" w:pos="4252"/>
        </w:tabs>
        <w:rPr>
          <w:sz w:val="18"/>
          <w:szCs w:val="18"/>
        </w:rPr>
      </w:pPr>
      <w:r w:rsidRPr="00F0304B">
        <w:rPr>
          <w:rFonts w:hint="eastAsia"/>
          <w:sz w:val="18"/>
          <w:szCs w:val="18"/>
        </w:rPr>
        <w:t>なお、</w:t>
      </w:r>
      <w:r w:rsidR="00807682" w:rsidRPr="00F0304B">
        <w:rPr>
          <w:rFonts w:hint="eastAsia"/>
          <w:sz w:val="18"/>
          <w:szCs w:val="18"/>
        </w:rPr>
        <w:t>原告</w:t>
      </w:r>
      <w:r w:rsidRPr="00F0304B">
        <w:rPr>
          <w:rFonts w:hint="eastAsia"/>
          <w:sz w:val="18"/>
          <w:szCs w:val="18"/>
        </w:rPr>
        <w:t>ら</w:t>
      </w:r>
      <w:r w:rsidR="00807682" w:rsidRPr="00F0304B">
        <w:rPr>
          <w:rFonts w:hint="eastAsia"/>
          <w:sz w:val="18"/>
          <w:szCs w:val="18"/>
        </w:rPr>
        <w:t>は、控訴審において、</w:t>
      </w:r>
      <w:r w:rsidR="003F1EF4" w:rsidRPr="00F0304B">
        <w:rPr>
          <w:rFonts w:hint="eastAsia"/>
          <w:sz w:val="18"/>
          <w:szCs w:val="18"/>
        </w:rPr>
        <w:t>聴覚言語障害児教育学を専門とする宮城教育大学の松崎丈教授を証人として、コミュニケーション能力が聴力の問題ではなく、情報を処理する脳の問題であることを立証し、聴力障害がコミュニケーション能力に与える影響を理論的に否定</w:t>
      </w:r>
      <w:r w:rsidRPr="00F0304B">
        <w:rPr>
          <w:rFonts w:hint="eastAsia"/>
          <w:sz w:val="18"/>
          <w:szCs w:val="18"/>
        </w:rPr>
        <w:t>する</w:t>
      </w:r>
      <w:r w:rsidR="00E10E1F" w:rsidRPr="00F0304B">
        <w:rPr>
          <w:rFonts w:hint="eastAsia"/>
          <w:sz w:val="18"/>
          <w:szCs w:val="18"/>
        </w:rPr>
        <w:t>。</w:t>
      </w:r>
    </w:p>
    <w:p w14:paraId="2E2407D3" w14:textId="77777777" w:rsidR="00807682" w:rsidRDefault="00807682" w:rsidP="00F50DA5">
      <w:pPr>
        <w:tabs>
          <w:tab w:val="center" w:pos="4252"/>
        </w:tabs>
        <w:ind w:firstLineChars="100" w:firstLine="210"/>
        <w:rPr>
          <w:sz w:val="21"/>
          <w:szCs w:val="21"/>
        </w:rPr>
      </w:pPr>
    </w:p>
    <w:p w14:paraId="576F4F83" w14:textId="26FD8D74" w:rsidR="00807682" w:rsidRPr="00A20D22" w:rsidRDefault="00807682" w:rsidP="00807682">
      <w:pPr>
        <w:rPr>
          <w:b/>
          <w:bCs/>
          <w:sz w:val="24"/>
        </w:rPr>
      </w:pPr>
      <w:r w:rsidRPr="00A20D22">
        <w:rPr>
          <w:rFonts w:hint="eastAsia"/>
          <w:b/>
          <w:bCs/>
          <w:sz w:val="24"/>
        </w:rPr>
        <w:t>3．障害による差別</w:t>
      </w:r>
    </w:p>
    <w:p w14:paraId="145C5B47" w14:textId="6DE8FDBE" w:rsidR="00A20D22" w:rsidRPr="00A20D22" w:rsidRDefault="00A20D22" w:rsidP="00A20D22">
      <w:pPr>
        <w:pStyle w:val="a9"/>
        <w:numPr>
          <w:ilvl w:val="0"/>
          <w:numId w:val="3"/>
        </w:numPr>
        <w:tabs>
          <w:tab w:val="center" w:pos="4252"/>
        </w:tabs>
        <w:rPr>
          <w:sz w:val="21"/>
          <w:szCs w:val="21"/>
        </w:rPr>
      </w:pPr>
      <w:r w:rsidRPr="004B18ED">
        <w:rPr>
          <w:rFonts w:hint="eastAsia"/>
          <w:sz w:val="21"/>
          <w:szCs w:val="21"/>
          <w:u w:val="single"/>
        </w:rPr>
        <w:t>何をどこまで立証すれば</w:t>
      </w:r>
      <w:r>
        <w:rPr>
          <w:rFonts w:hint="eastAsia"/>
          <w:sz w:val="21"/>
          <w:szCs w:val="21"/>
        </w:rPr>
        <w:t>、</w:t>
      </w:r>
      <w:r w:rsidRPr="004B18ED">
        <w:rPr>
          <w:rFonts w:hint="eastAsia"/>
          <w:sz w:val="21"/>
          <w:szCs w:val="21"/>
          <w:u w:val="single"/>
        </w:rPr>
        <w:t>労働能力の獲得・回復が認められるのか</w:t>
      </w:r>
      <w:r>
        <w:rPr>
          <w:rFonts w:hint="eastAsia"/>
          <w:sz w:val="21"/>
          <w:szCs w:val="21"/>
        </w:rPr>
        <w:t>？</w:t>
      </w:r>
    </w:p>
    <w:p w14:paraId="7D2DB434" w14:textId="5BBDA9DC" w:rsidR="00A20D22" w:rsidRDefault="00A20D22" w:rsidP="00A20D22">
      <w:pPr>
        <w:tabs>
          <w:tab w:val="center" w:pos="4252"/>
        </w:tabs>
        <w:ind w:left="660"/>
        <w:rPr>
          <w:sz w:val="21"/>
          <w:szCs w:val="21"/>
        </w:rPr>
      </w:pPr>
      <w:r>
        <w:rPr>
          <w:rFonts w:hint="eastAsia"/>
          <w:sz w:val="21"/>
          <w:szCs w:val="21"/>
        </w:rPr>
        <w:t>↑↑↑</w:t>
      </w:r>
    </w:p>
    <w:p w14:paraId="669E40B4" w14:textId="7DE53D7D" w:rsidR="00A20D22" w:rsidRDefault="00A20D22" w:rsidP="00A20D22">
      <w:pPr>
        <w:tabs>
          <w:tab w:val="center" w:pos="4252"/>
        </w:tabs>
        <w:ind w:left="660"/>
        <w:rPr>
          <w:sz w:val="21"/>
          <w:szCs w:val="21"/>
        </w:rPr>
      </w:pPr>
      <w:r>
        <w:rPr>
          <w:rFonts w:hint="eastAsia"/>
          <w:sz w:val="21"/>
          <w:szCs w:val="21"/>
        </w:rPr>
        <w:t>本判決は、以下を立証した被害者につき、労働能力の獲得・回復を否定</w:t>
      </w:r>
      <w:r w:rsidR="00E9659A">
        <w:rPr>
          <w:rFonts w:hint="eastAsia"/>
          <w:sz w:val="21"/>
          <w:szCs w:val="21"/>
        </w:rPr>
        <w:t>!!</w:t>
      </w:r>
    </w:p>
    <w:p w14:paraId="55F326B8" w14:textId="77777777" w:rsidR="00A20D22" w:rsidRDefault="00A20D22" w:rsidP="00A20D22">
      <w:pPr>
        <w:pStyle w:val="a9"/>
        <w:numPr>
          <w:ilvl w:val="0"/>
          <w:numId w:val="4"/>
        </w:numPr>
        <w:tabs>
          <w:tab w:val="center" w:pos="4252"/>
        </w:tabs>
        <w:rPr>
          <w:sz w:val="21"/>
          <w:szCs w:val="21"/>
        </w:rPr>
      </w:pPr>
      <w:r w:rsidRPr="00A20D22">
        <w:rPr>
          <w:rFonts w:hint="eastAsia"/>
          <w:sz w:val="21"/>
          <w:szCs w:val="21"/>
        </w:rPr>
        <w:t>「勉学や他者との関わりに対する意欲と両親による支援が十分にあり、年齢相応の学力や思考力を身に付けていく蓋然性があった」こと</w:t>
      </w:r>
    </w:p>
    <w:p w14:paraId="09A18F36" w14:textId="77777777" w:rsidR="00E9659A" w:rsidRDefault="00A20D22" w:rsidP="00A20D22">
      <w:pPr>
        <w:pStyle w:val="a9"/>
        <w:numPr>
          <w:ilvl w:val="0"/>
          <w:numId w:val="4"/>
        </w:numPr>
        <w:tabs>
          <w:tab w:val="center" w:pos="4252"/>
        </w:tabs>
        <w:rPr>
          <w:sz w:val="21"/>
          <w:szCs w:val="21"/>
        </w:rPr>
      </w:pPr>
      <w:r w:rsidRPr="00A20D22">
        <w:rPr>
          <w:rFonts w:hint="eastAsia"/>
          <w:sz w:val="21"/>
          <w:szCs w:val="21"/>
        </w:rPr>
        <w:t>「将来様々な就労可能性」があったこと</w:t>
      </w:r>
    </w:p>
    <w:p w14:paraId="6065B572" w14:textId="77777777" w:rsidR="00E9659A" w:rsidRDefault="00A20D22" w:rsidP="00A20D22">
      <w:pPr>
        <w:pStyle w:val="a9"/>
        <w:numPr>
          <w:ilvl w:val="0"/>
          <w:numId w:val="4"/>
        </w:numPr>
        <w:tabs>
          <w:tab w:val="center" w:pos="4252"/>
        </w:tabs>
        <w:rPr>
          <w:sz w:val="21"/>
          <w:szCs w:val="21"/>
        </w:rPr>
      </w:pPr>
      <w:r w:rsidRPr="00A20D22">
        <w:rPr>
          <w:rFonts w:hint="eastAsia"/>
          <w:sz w:val="21"/>
          <w:szCs w:val="21"/>
        </w:rPr>
        <w:t>職場でのコミュニケーションについても、様々な企業等において普及し、今後の加速的な進歩も見込まれる音声認識アプリを活用することで、改善され得ること</w:t>
      </w:r>
    </w:p>
    <w:p w14:paraId="6F6F06E2" w14:textId="50D11E07" w:rsidR="00A20D22" w:rsidRDefault="00A20D22" w:rsidP="00A20D22">
      <w:pPr>
        <w:pStyle w:val="a9"/>
        <w:numPr>
          <w:ilvl w:val="0"/>
          <w:numId w:val="4"/>
        </w:numPr>
        <w:tabs>
          <w:tab w:val="center" w:pos="4252"/>
        </w:tabs>
        <w:rPr>
          <w:sz w:val="21"/>
          <w:szCs w:val="21"/>
        </w:rPr>
      </w:pPr>
      <w:r w:rsidRPr="00A20D22">
        <w:rPr>
          <w:rFonts w:hint="eastAsia"/>
          <w:sz w:val="21"/>
          <w:szCs w:val="21"/>
        </w:rPr>
        <w:t>「将来、障害者の就労に関する法律の整備がさらに進むとともに、必要かつ合理的な配慮がされなければならないという理念が社会に浸透する」であろうこと</w:t>
      </w:r>
    </w:p>
    <w:p w14:paraId="3B689D55" w14:textId="77777777" w:rsidR="00E9659A" w:rsidRPr="00E9659A" w:rsidRDefault="00E9659A" w:rsidP="00E9659A">
      <w:pPr>
        <w:tabs>
          <w:tab w:val="center" w:pos="4252"/>
        </w:tabs>
        <w:rPr>
          <w:rFonts w:hint="eastAsia"/>
          <w:sz w:val="21"/>
          <w:szCs w:val="21"/>
        </w:rPr>
      </w:pPr>
    </w:p>
    <w:p w14:paraId="514811E5" w14:textId="054A5760" w:rsidR="00E9659A" w:rsidRDefault="00E9659A" w:rsidP="00E9659A">
      <w:pPr>
        <w:pStyle w:val="a9"/>
        <w:numPr>
          <w:ilvl w:val="0"/>
          <w:numId w:val="3"/>
        </w:numPr>
        <w:tabs>
          <w:tab w:val="center" w:pos="4252"/>
        </w:tabs>
        <w:rPr>
          <w:sz w:val="21"/>
          <w:szCs w:val="21"/>
        </w:rPr>
      </w:pPr>
      <w:r>
        <w:rPr>
          <w:rFonts w:hint="eastAsia"/>
          <w:sz w:val="21"/>
          <w:szCs w:val="21"/>
        </w:rPr>
        <w:lastRenderedPageBreak/>
        <w:t>民事訴訟における原則</w:t>
      </w:r>
      <w:r w:rsidR="00BE00CD">
        <w:rPr>
          <w:rFonts w:hint="eastAsia"/>
          <w:sz w:val="21"/>
          <w:szCs w:val="21"/>
        </w:rPr>
        <w:t>は「</w:t>
      </w:r>
      <w:r>
        <w:rPr>
          <w:rFonts w:hint="eastAsia"/>
          <w:sz w:val="21"/>
          <w:szCs w:val="21"/>
        </w:rPr>
        <w:t>蓋然性</w:t>
      </w:r>
      <w:r w:rsidR="00BE00CD">
        <w:rPr>
          <w:rFonts w:hint="eastAsia"/>
          <w:sz w:val="21"/>
          <w:szCs w:val="21"/>
        </w:rPr>
        <w:t>」</w:t>
      </w:r>
      <w:r>
        <w:rPr>
          <w:rFonts w:hint="eastAsia"/>
          <w:sz w:val="21"/>
          <w:szCs w:val="21"/>
        </w:rPr>
        <w:t>の立証。11歳の小学生の未来など分からない？</w:t>
      </w:r>
    </w:p>
    <w:p w14:paraId="39377A2C" w14:textId="77777777" w:rsidR="00E9659A" w:rsidRDefault="00E9659A" w:rsidP="00E9659A">
      <w:pPr>
        <w:pStyle w:val="a9"/>
        <w:tabs>
          <w:tab w:val="center" w:pos="4252"/>
        </w:tabs>
        <w:ind w:left="660"/>
        <w:rPr>
          <w:sz w:val="21"/>
          <w:szCs w:val="21"/>
        </w:rPr>
      </w:pPr>
      <w:r>
        <w:rPr>
          <w:rFonts w:hint="eastAsia"/>
          <w:sz w:val="21"/>
          <w:szCs w:val="21"/>
        </w:rPr>
        <w:t>↑↑↑</w:t>
      </w:r>
    </w:p>
    <w:p w14:paraId="331561B1" w14:textId="68EA0F5F" w:rsidR="00E9659A" w:rsidRDefault="00F119A2" w:rsidP="00E9659A">
      <w:pPr>
        <w:pStyle w:val="a9"/>
        <w:tabs>
          <w:tab w:val="center" w:pos="4252"/>
        </w:tabs>
        <w:ind w:left="660"/>
        <w:rPr>
          <w:sz w:val="21"/>
          <w:szCs w:val="21"/>
        </w:rPr>
      </w:pPr>
      <w:r>
        <w:rPr>
          <w:rFonts w:hint="eastAsia"/>
          <w:sz w:val="21"/>
          <w:szCs w:val="21"/>
        </w:rPr>
        <w:t>障害のない若年未就労者も</w:t>
      </w:r>
      <w:r w:rsidR="00BE00CD">
        <w:rPr>
          <w:rFonts w:hint="eastAsia"/>
          <w:sz w:val="21"/>
          <w:szCs w:val="21"/>
        </w:rPr>
        <w:t>同様</w:t>
      </w:r>
      <w:r w:rsidR="00E9659A">
        <w:rPr>
          <w:rFonts w:hint="eastAsia"/>
          <w:sz w:val="21"/>
          <w:szCs w:val="21"/>
        </w:rPr>
        <w:t>。</w:t>
      </w:r>
    </w:p>
    <w:p w14:paraId="2D2A2687" w14:textId="0595F54B" w:rsidR="001D2CD9" w:rsidRDefault="00F119A2" w:rsidP="00E9659A">
      <w:pPr>
        <w:pStyle w:val="a9"/>
        <w:tabs>
          <w:tab w:val="center" w:pos="4252"/>
        </w:tabs>
        <w:ind w:left="660"/>
        <w:rPr>
          <w:sz w:val="21"/>
          <w:szCs w:val="22"/>
        </w:rPr>
      </w:pPr>
      <w:r>
        <w:rPr>
          <w:rFonts w:hint="eastAsia"/>
          <w:sz w:val="21"/>
          <w:szCs w:val="22"/>
        </w:rPr>
        <w:t>現行実務は、障害を有さない若年未就労者に対しては、被害者の能力証明なしに、賃金センサスの平均賃金をもって逸失利益を算定</w:t>
      </w:r>
      <w:r w:rsidR="00E9659A">
        <w:rPr>
          <w:rFonts w:hint="eastAsia"/>
          <w:sz w:val="21"/>
          <w:szCs w:val="22"/>
        </w:rPr>
        <w:t>。（＝</w:t>
      </w:r>
      <w:r w:rsidR="00AE784C">
        <w:rPr>
          <w:rFonts w:hint="eastAsia"/>
          <w:sz w:val="21"/>
          <w:szCs w:val="22"/>
        </w:rPr>
        <w:t>賃金センサスの平均賃金を稼ぐ蓋然性の限り、</w:t>
      </w:r>
      <w:r>
        <w:rPr>
          <w:rFonts w:hint="eastAsia"/>
          <w:sz w:val="21"/>
          <w:szCs w:val="22"/>
        </w:rPr>
        <w:t>若年者の有する「可能性」を踏まえ、厳密な意味においては、将来、平均賃金を稼ぎ得る「蓋然性」が立証されたといえない被害者についても、その「</w:t>
      </w:r>
      <w:r w:rsidRPr="004B18ED">
        <w:rPr>
          <w:rFonts w:hint="eastAsia"/>
          <w:sz w:val="21"/>
          <w:szCs w:val="22"/>
          <w:u w:val="single"/>
        </w:rPr>
        <w:t>可能性</w:t>
      </w:r>
      <w:r>
        <w:rPr>
          <w:rFonts w:hint="eastAsia"/>
          <w:sz w:val="21"/>
          <w:szCs w:val="22"/>
        </w:rPr>
        <w:t>」</w:t>
      </w:r>
      <w:r w:rsidRPr="004B18ED">
        <w:rPr>
          <w:rFonts w:hint="eastAsia"/>
          <w:sz w:val="21"/>
          <w:szCs w:val="22"/>
          <w:u w:val="single"/>
        </w:rPr>
        <w:t>をもって</w:t>
      </w:r>
      <w:r>
        <w:rPr>
          <w:rFonts w:hint="eastAsia"/>
          <w:sz w:val="21"/>
          <w:szCs w:val="22"/>
        </w:rPr>
        <w:t>「</w:t>
      </w:r>
      <w:r w:rsidRPr="004B18ED">
        <w:rPr>
          <w:rFonts w:hint="eastAsia"/>
          <w:sz w:val="21"/>
          <w:szCs w:val="22"/>
          <w:u w:val="single"/>
        </w:rPr>
        <w:t>蓋然性</w:t>
      </w:r>
      <w:r>
        <w:rPr>
          <w:rFonts w:hint="eastAsia"/>
          <w:sz w:val="21"/>
          <w:szCs w:val="22"/>
        </w:rPr>
        <w:t>」</w:t>
      </w:r>
      <w:r w:rsidRPr="004B18ED">
        <w:rPr>
          <w:rFonts w:hint="eastAsia"/>
          <w:sz w:val="21"/>
          <w:szCs w:val="22"/>
          <w:u w:val="single"/>
        </w:rPr>
        <w:t>を認定</w:t>
      </w:r>
      <w:bookmarkStart w:id="2" w:name="_Hlk179389619"/>
      <w:r w:rsidR="00BE00CD">
        <w:rPr>
          <w:rFonts w:hint="eastAsia"/>
          <w:sz w:val="21"/>
          <w:szCs w:val="22"/>
        </w:rPr>
        <w:t>する。</w:t>
      </w:r>
      <w:r w:rsidR="00E9659A">
        <w:rPr>
          <w:rFonts w:hint="eastAsia"/>
          <w:sz w:val="21"/>
          <w:szCs w:val="22"/>
        </w:rPr>
        <w:t>）</w:t>
      </w:r>
    </w:p>
    <w:p w14:paraId="06534E99" w14:textId="0B933F38" w:rsidR="00E9659A" w:rsidRPr="00E9659A" w:rsidRDefault="00E9659A" w:rsidP="00E9659A">
      <w:pPr>
        <w:pStyle w:val="a9"/>
        <w:tabs>
          <w:tab w:val="center" w:pos="4252"/>
        </w:tabs>
        <w:ind w:left="660"/>
        <w:rPr>
          <w:rFonts w:hint="eastAsia"/>
          <w:sz w:val="21"/>
          <w:szCs w:val="21"/>
        </w:rPr>
      </w:pPr>
      <w:r>
        <w:rPr>
          <w:rFonts w:hint="eastAsia"/>
          <w:sz w:val="21"/>
          <w:szCs w:val="22"/>
        </w:rPr>
        <w:t>↑↑↑</w:t>
      </w:r>
    </w:p>
    <w:p w14:paraId="16B6AFF6" w14:textId="1DFE94BC" w:rsidR="00E9659A" w:rsidRDefault="00E9659A" w:rsidP="00E9659A">
      <w:pPr>
        <w:tabs>
          <w:tab w:val="center" w:pos="4252"/>
        </w:tabs>
        <w:ind w:firstLineChars="300" w:firstLine="630"/>
        <w:rPr>
          <w:sz w:val="21"/>
          <w:szCs w:val="22"/>
        </w:rPr>
      </w:pPr>
      <w:r>
        <w:rPr>
          <w:rFonts w:hint="eastAsia"/>
          <w:sz w:val="21"/>
          <w:szCs w:val="22"/>
        </w:rPr>
        <w:t>安優香さんにも</w:t>
      </w:r>
      <w:r>
        <w:rPr>
          <w:rFonts w:hint="eastAsia"/>
          <w:sz w:val="21"/>
          <w:szCs w:val="22"/>
        </w:rPr>
        <w:t>、</w:t>
      </w:r>
      <w:r w:rsidR="00F5236E">
        <w:rPr>
          <w:rFonts w:hint="eastAsia"/>
          <w:sz w:val="21"/>
          <w:szCs w:val="22"/>
        </w:rPr>
        <w:t>「可能性」による「蓋然性」の立証は、当然に認められるはず</w:t>
      </w:r>
      <w:r>
        <w:rPr>
          <w:rFonts w:hint="eastAsia"/>
          <w:sz w:val="21"/>
          <w:szCs w:val="22"/>
        </w:rPr>
        <w:t>!!</w:t>
      </w:r>
    </w:p>
    <w:p w14:paraId="556F3371" w14:textId="289D61AF" w:rsidR="00504EC7" w:rsidRDefault="00E9659A" w:rsidP="00E9659A">
      <w:pPr>
        <w:tabs>
          <w:tab w:val="center" w:pos="4252"/>
        </w:tabs>
        <w:ind w:left="630" w:hangingChars="300" w:hanging="630"/>
        <w:rPr>
          <w:sz w:val="21"/>
          <w:szCs w:val="21"/>
        </w:rPr>
      </w:pPr>
      <w:r>
        <w:rPr>
          <w:rFonts w:hint="eastAsia"/>
          <w:sz w:val="21"/>
          <w:szCs w:val="22"/>
        </w:rPr>
        <w:t xml:space="preserve">　⇒　</w:t>
      </w:r>
      <w:r w:rsidR="00504EC7">
        <w:rPr>
          <w:rFonts w:hint="eastAsia"/>
          <w:sz w:val="21"/>
          <w:szCs w:val="22"/>
        </w:rPr>
        <w:t>聴力障害が労働能力を制限すると考える根拠が、</w:t>
      </w:r>
      <w:r w:rsidR="00CF15EE" w:rsidRPr="00CF15EE">
        <w:rPr>
          <w:rFonts w:hint="eastAsia"/>
          <w:sz w:val="21"/>
          <w:szCs w:val="22"/>
        </w:rPr>
        <w:t>聴力障害によって就労の上で他者とのコミュニケーションが制限され</w:t>
      </w:r>
      <w:r w:rsidR="00CF15EE">
        <w:rPr>
          <w:rFonts w:hint="eastAsia"/>
          <w:sz w:val="21"/>
          <w:szCs w:val="22"/>
        </w:rPr>
        <w:t>ることにあるとするなら、原告らは、</w:t>
      </w:r>
      <w:r w:rsidR="00504EC7">
        <w:rPr>
          <w:rFonts w:hint="eastAsia"/>
          <w:sz w:val="21"/>
          <w:szCs w:val="21"/>
        </w:rPr>
        <w:t>音声認識アプリ等の適切な使用により、合理的配慮が提供される限り、就労</w:t>
      </w:r>
      <w:r w:rsidR="00CF15EE">
        <w:rPr>
          <w:rFonts w:hint="eastAsia"/>
          <w:sz w:val="21"/>
          <w:szCs w:val="21"/>
        </w:rPr>
        <w:t>におけるコミュニケーション上の障壁</w:t>
      </w:r>
      <w:r w:rsidR="00504EC7">
        <w:rPr>
          <w:rFonts w:hint="eastAsia"/>
          <w:sz w:val="21"/>
          <w:szCs w:val="21"/>
        </w:rPr>
        <w:t>を</w:t>
      </w:r>
      <w:r w:rsidR="00CF15EE">
        <w:rPr>
          <w:rFonts w:hint="eastAsia"/>
          <w:sz w:val="21"/>
          <w:szCs w:val="21"/>
        </w:rPr>
        <w:t>、技術的に</w:t>
      </w:r>
      <w:r w:rsidR="00504EC7">
        <w:rPr>
          <w:rFonts w:hint="eastAsia"/>
          <w:sz w:val="21"/>
          <w:szCs w:val="21"/>
        </w:rPr>
        <w:t>除去し得る具体的可能性が存することを示せばよく、それで足り</w:t>
      </w:r>
      <w:r w:rsidR="00CF15EE">
        <w:rPr>
          <w:rFonts w:hint="eastAsia"/>
          <w:sz w:val="21"/>
          <w:szCs w:val="21"/>
        </w:rPr>
        <w:t>る</w:t>
      </w:r>
      <w:r>
        <w:rPr>
          <w:rFonts w:hint="eastAsia"/>
          <w:sz w:val="21"/>
          <w:szCs w:val="21"/>
        </w:rPr>
        <w:t>!!</w:t>
      </w:r>
    </w:p>
    <w:p w14:paraId="37910CB7" w14:textId="61375234" w:rsidR="00E9659A" w:rsidRDefault="00E9659A" w:rsidP="00E9659A">
      <w:pPr>
        <w:tabs>
          <w:tab w:val="center" w:pos="4252"/>
        </w:tabs>
        <w:ind w:left="630" w:hangingChars="300" w:hanging="630"/>
        <w:rPr>
          <w:sz w:val="21"/>
          <w:szCs w:val="21"/>
        </w:rPr>
      </w:pPr>
      <w:r>
        <w:rPr>
          <w:rFonts w:hint="eastAsia"/>
          <w:sz w:val="21"/>
          <w:szCs w:val="21"/>
        </w:rPr>
        <w:t xml:space="preserve">　　　↑↑↑</w:t>
      </w:r>
    </w:p>
    <w:p w14:paraId="7EEA6B7E" w14:textId="64EAEE70" w:rsidR="00CB6740" w:rsidRDefault="00E9659A" w:rsidP="00CB6740">
      <w:pPr>
        <w:tabs>
          <w:tab w:val="center" w:pos="4252"/>
        </w:tabs>
        <w:ind w:leftChars="200" w:left="440" w:firstLineChars="100" w:firstLine="210"/>
        <w:rPr>
          <w:rFonts w:hint="eastAsia"/>
          <w:sz w:val="21"/>
          <w:szCs w:val="21"/>
        </w:rPr>
      </w:pPr>
      <w:r>
        <w:rPr>
          <w:rFonts w:hint="eastAsia"/>
          <w:sz w:val="21"/>
          <w:szCs w:val="21"/>
        </w:rPr>
        <w:t>しかし、本判決は、</w:t>
      </w:r>
      <w:r w:rsidR="00D60F44">
        <w:rPr>
          <w:rFonts w:hint="eastAsia"/>
          <w:sz w:val="21"/>
          <w:szCs w:val="21"/>
        </w:rPr>
        <w:t>「可能性」の立証にとどまらない立証を行</w:t>
      </w:r>
      <w:r>
        <w:rPr>
          <w:rFonts w:hint="eastAsia"/>
          <w:sz w:val="21"/>
          <w:szCs w:val="21"/>
        </w:rPr>
        <w:t>った原告らに対し、「可能性」による「蓋然性」の立証を認めなかった</w:t>
      </w:r>
      <w:r w:rsidR="000757B8">
        <w:rPr>
          <w:rFonts w:hint="eastAsia"/>
          <w:sz w:val="21"/>
          <w:szCs w:val="21"/>
        </w:rPr>
        <w:t>（</w:t>
      </w:r>
      <w:r w:rsidR="00CB6740">
        <w:rPr>
          <w:rFonts w:hint="eastAsia"/>
          <w:sz w:val="21"/>
          <w:szCs w:val="21"/>
        </w:rPr>
        <w:t>＝【</w:t>
      </w:r>
      <w:r w:rsidR="00CB6740" w:rsidRPr="00CB6740">
        <w:rPr>
          <w:rFonts w:hint="eastAsia"/>
          <w:sz w:val="21"/>
          <w:szCs w:val="21"/>
        </w:rPr>
        <w:t>減額根拠②</w:t>
      </w:r>
      <w:r w:rsidR="00CB6740" w:rsidRPr="00CB6740">
        <w:rPr>
          <w:sz w:val="21"/>
          <w:szCs w:val="21"/>
        </w:rPr>
        <w:t>】</w:t>
      </w:r>
      <w:r w:rsidR="00CB6740">
        <w:rPr>
          <w:sz w:val="21"/>
          <w:szCs w:val="21"/>
        </w:rPr>
        <w:t>）</w:t>
      </w:r>
    </w:p>
    <w:p w14:paraId="652AC2B3" w14:textId="5887CF28" w:rsidR="00E9659A" w:rsidRDefault="00E9659A" w:rsidP="00E9659A">
      <w:pPr>
        <w:tabs>
          <w:tab w:val="center" w:pos="4252"/>
        </w:tabs>
        <w:ind w:leftChars="200" w:left="440" w:firstLineChars="100" w:firstLine="210"/>
        <w:rPr>
          <w:sz w:val="21"/>
          <w:szCs w:val="21"/>
        </w:rPr>
      </w:pPr>
      <w:r>
        <w:rPr>
          <w:rFonts w:hint="eastAsia"/>
          <w:sz w:val="21"/>
          <w:szCs w:val="21"/>
        </w:rPr>
        <w:t>↑↑↑</w:t>
      </w:r>
    </w:p>
    <w:p w14:paraId="09A4A490" w14:textId="63BA567E" w:rsidR="00E9659A" w:rsidRDefault="00225662" w:rsidP="00E9659A">
      <w:pPr>
        <w:tabs>
          <w:tab w:val="center" w:pos="4252"/>
        </w:tabs>
        <w:ind w:firstLineChars="200" w:firstLine="480"/>
        <w:rPr>
          <w:sz w:val="21"/>
          <w:szCs w:val="21"/>
        </w:rPr>
      </w:pPr>
      <w:r w:rsidRPr="00E9659A">
        <w:rPr>
          <w:sz w:val="24"/>
        </w:rPr>
        <w:t>「</w:t>
      </w:r>
      <w:r w:rsidRPr="00E9659A">
        <w:rPr>
          <w:sz w:val="24"/>
          <w:u w:val="single"/>
        </w:rPr>
        <w:t>障害による差別</w:t>
      </w:r>
      <w:r w:rsidRPr="00E9659A">
        <w:rPr>
          <w:sz w:val="24"/>
        </w:rPr>
        <w:t>」</w:t>
      </w:r>
      <w:r w:rsidR="00E9659A" w:rsidRPr="00E9659A">
        <w:rPr>
          <w:rFonts w:hint="eastAsia"/>
          <w:sz w:val="18"/>
          <w:szCs w:val="18"/>
        </w:rPr>
        <w:t>(障害者基本法4条)</w:t>
      </w:r>
      <w:r w:rsidR="00E9659A">
        <w:rPr>
          <w:rFonts w:hint="eastAsia"/>
          <w:sz w:val="21"/>
          <w:szCs w:val="21"/>
        </w:rPr>
        <w:t>!</w:t>
      </w:r>
    </w:p>
    <w:bookmarkEnd w:id="2"/>
    <w:p w14:paraId="79595ECD" w14:textId="77777777" w:rsidR="00807682" w:rsidRPr="0063077B" w:rsidRDefault="00807682" w:rsidP="00E9659A">
      <w:pPr>
        <w:tabs>
          <w:tab w:val="center" w:pos="4252"/>
        </w:tabs>
        <w:rPr>
          <w:rFonts w:hint="eastAsia"/>
          <w:sz w:val="21"/>
          <w:szCs w:val="21"/>
        </w:rPr>
      </w:pPr>
    </w:p>
    <w:p w14:paraId="3657ACCF" w14:textId="5830AF4D" w:rsidR="00807682" w:rsidRPr="00E9659A" w:rsidRDefault="00807682" w:rsidP="00807682">
      <w:pPr>
        <w:rPr>
          <w:b/>
          <w:bCs/>
          <w:sz w:val="24"/>
        </w:rPr>
      </w:pPr>
      <w:r w:rsidRPr="00E9659A">
        <w:rPr>
          <w:rFonts w:hint="eastAsia"/>
          <w:b/>
          <w:bCs/>
          <w:sz w:val="24"/>
        </w:rPr>
        <w:t>4．差別の再生産</w:t>
      </w:r>
    </w:p>
    <w:p w14:paraId="3F683DAF" w14:textId="77777777" w:rsidR="00BB0156" w:rsidRDefault="00CB6740" w:rsidP="00CB6740">
      <w:pPr>
        <w:tabs>
          <w:tab w:val="center" w:pos="4252"/>
        </w:tabs>
        <w:ind w:left="1785" w:hangingChars="850" w:hanging="1785"/>
        <w:rPr>
          <w:sz w:val="21"/>
          <w:szCs w:val="21"/>
        </w:rPr>
      </w:pPr>
      <w:r>
        <w:rPr>
          <w:rFonts w:hint="eastAsia"/>
          <w:sz w:val="21"/>
          <w:szCs w:val="21"/>
        </w:rPr>
        <w:t>【減額根拠</w:t>
      </w:r>
      <w:r>
        <w:rPr>
          <w:rFonts w:hint="eastAsia"/>
          <w:sz w:val="21"/>
          <w:szCs w:val="21"/>
        </w:rPr>
        <w:t>③</w:t>
      </w:r>
      <w:r>
        <w:rPr>
          <w:sz w:val="21"/>
          <w:szCs w:val="21"/>
        </w:rPr>
        <w:t>】</w:t>
      </w:r>
      <w:r w:rsidR="00BB0156">
        <w:rPr>
          <w:rFonts w:hint="eastAsia"/>
          <w:sz w:val="21"/>
          <w:szCs w:val="21"/>
        </w:rPr>
        <w:t xml:space="preserve">　</w:t>
      </w:r>
      <w:r w:rsidR="00BB0156">
        <w:rPr>
          <w:rFonts w:hint="eastAsia"/>
          <w:sz w:val="21"/>
          <w:szCs w:val="21"/>
        </w:rPr>
        <w:t>現在の労働市場における聴覚障害者の賃金水準</w:t>
      </w:r>
    </w:p>
    <w:p w14:paraId="02F1CB96" w14:textId="14408700" w:rsidR="00BB0156" w:rsidRDefault="00510545" w:rsidP="00BB0156">
      <w:pPr>
        <w:pStyle w:val="a9"/>
        <w:numPr>
          <w:ilvl w:val="0"/>
          <w:numId w:val="4"/>
        </w:numPr>
        <w:tabs>
          <w:tab w:val="center" w:pos="4252"/>
        </w:tabs>
        <w:rPr>
          <w:sz w:val="21"/>
          <w:szCs w:val="21"/>
        </w:rPr>
      </w:pPr>
      <w:r w:rsidRPr="00BB0156">
        <w:rPr>
          <w:rFonts w:hint="eastAsia"/>
          <w:sz w:val="21"/>
          <w:szCs w:val="21"/>
        </w:rPr>
        <w:t>平成30年障害者雇用実態調査における週所定労働時間が30時間以上である聴覚障害者の平均収入</w:t>
      </w:r>
      <w:r w:rsidR="00FC6555" w:rsidRPr="00BB0156">
        <w:rPr>
          <w:rFonts w:hint="eastAsia"/>
          <w:sz w:val="21"/>
          <w:szCs w:val="21"/>
        </w:rPr>
        <w:t>は</w:t>
      </w:r>
      <w:r w:rsidRPr="00BB0156">
        <w:rPr>
          <w:rFonts w:hint="eastAsia"/>
          <w:sz w:val="21"/>
          <w:szCs w:val="21"/>
        </w:rPr>
        <w:t>、同年の全労働者平均賃金の約7割</w:t>
      </w:r>
      <w:r w:rsidR="00BE00CD">
        <w:rPr>
          <w:rFonts w:hint="eastAsia"/>
          <w:sz w:val="21"/>
          <w:szCs w:val="21"/>
        </w:rPr>
        <w:t>。</w:t>
      </w:r>
    </w:p>
    <w:p w14:paraId="5AEE6E8B" w14:textId="5057DF7C" w:rsidR="00BB0156" w:rsidRDefault="00510545" w:rsidP="00BB0156">
      <w:pPr>
        <w:pStyle w:val="a9"/>
        <w:numPr>
          <w:ilvl w:val="0"/>
          <w:numId w:val="4"/>
        </w:numPr>
        <w:tabs>
          <w:tab w:val="center" w:pos="4252"/>
        </w:tabs>
        <w:rPr>
          <w:sz w:val="21"/>
          <w:szCs w:val="21"/>
        </w:rPr>
      </w:pPr>
      <w:r w:rsidRPr="00BB0156">
        <w:rPr>
          <w:rFonts w:hint="eastAsia"/>
          <w:sz w:val="21"/>
          <w:szCs w:val="21"/>
        </w:rPr>
        <w:t>収入が高水準にあるパナソニック</w:t>
      </w:r>
      <w:r w:rsidR="00BB0156">
        <w:rPr>
          <w:rFonts w:hint="eastAsia"/>
          <w:sz w:val="21"/>
          <w:szCs w:val="21"/>
        </w:rPr>
        <w:t>社</w:t>
      </w:r>
      <w:r w:rsidRPr="00BB0156">
        <w:rPr>
          <w:rFonts w:hint="eastAsia"/>
          <w:sz w:val="21"/>
          <w:szCs w:val="21"/>
        </w:rPr>
        <w:t>の令和元年の聴覚障害者の平均年収</w:t>
      </w:r>
      <w:r w:rsidR="00FC6555" w:rsidRPr="00BB0156">
        <w:rPr>
          <w:rFonts w:hint="eastAsia"/>
          <w:sz w:val="21"/>
          <w:szCs w:val="21"/>
        </w:rPr>
        <w:t>は</w:t>
      </w:r>
      <w:r w:rsidRPr="00BB0156">
        <w:rPr>
          <w:rFonts w:hint="eastAsia"/>
          <w:sz w:val="21"/>
          <w:szCs w:val="21"/>
        </w:rPr>
        <w:t>、同社全体の平均年収の約6割</w:t>
      </w:r>
      <w:r w:rsidR="00BB0156">
        <w:rPr>
          <w:rFonts w:hint="eastAsia"/>
          <w:sz w:val="21"/>
          <w:szCs w:val="21"/>
        </w:rPr>
        <w:t>。</w:t>
      </w:r>
      <w:r w:rsidRPr="00BB0156">
        <w:rPr>
          <w:rFonts w:hint="eastAsia"/>
          <w:sz w:val="21"/>
          <w:szCs w:val="21"/>
        </w:rPr>
        <w:t>令和元年の全労働者平均賃金を若干下回る</w:t>
      </w:r>
      <w:r w:rsidR="00E8058E">
        <w:rPr>
          <w:rFonts w:hint="eastAsia"/>
          <w:sz w:val="21"/>
          <w:szCs w:val="21"/>
        </w:rPr>
        <w:t>。</w:t>
      </w:r>
    </w:p>
    <w:p w14:paraId="5AFAE33D" w14:textId="5625666C" w:rsidR="00510545" w:rsidRDefault="00BB0156" w:rsidP="00BB0156">
      <w:pPr>
        <w:tabs>
          <w:tab w:val="center" w:pos="4252"/>
        </w:tabs>
        <w:ind w:leftChars="200" w:left="440"/>
        <w:rPr>
          <w:sz w:val="18"/>
          <w:szCs w:val="18"/>
        </w:rPr>
      </w:pPr>
      <w:r w:rsidRPr="00BB0156">
        <w:rPr>
          <w:rFonts w:hint="eastAsia"/>
          <w:sz w:val="18"/>
          <w:szCs w:val="18"/>
        </w:rPr>
        <w:lastRenderedPageBreak/>
        <w:t>(</w:t>
      </w:r>
      <w:r w:rsidR="00510545" w:rsidRPr="00BB0156">
        <w:rPr>
          <w:rFonts w:hint="eastAsia"/>
          <w:sz w:val="18"/>
          <w:szCs w:val="18"/>
        </w:rPr>
        <w:t>この</w:t>
      </w:r>
      <w:r w:rsidRPr="00BB0156">
        <w:rPr>
          <w:rFonts w:hint="eastAsia"/>
          <w:sz w:val="18"/>
          <w:szCs w:val="18"/>
        </w:rPr>
        <w:t>賃金格差は、)</w:t>
      </w:r>
      <w:r w:rsidR="00510545" w:rsidRPr="00BB0156">
        <w:rPr>
          <w:rFonts w:hint="eastAsia"/>
          <w:sz w:val="18"/>
          <w:szCs w:val="18"/>
        </w:rPr>
        <w:t>「従来、聴覚障害児に対してその障害に対応する有効な教育が必ずしも十分にされなかった時期があることや、障害に配慮した就労の機会や環境が提供されてこなかったこともその原因となっている可能性」があるとしても、「</w:t>
      </w:r>
      <w:r w:rsidR="00510545" w:rsidRPr="00BB0156">
        <w:rPr>
          <w:rFonts w:hint="eastAsia"/>
          <w:sz w:val="18"/>
          <w:szCs w:val="18"/>
          <w:u w:val="single"/>
        </w:rPr>
        <w:t>聴力障害がコミュニケーションを制限することにより労働能力を制限し得る事実であること自体は否定することができず、聴覚障害者と障害がない者との収入の差は、聴力障害による労働能力の制限も原因となっている</w:t>
      </w:r>
      <w:r w:rsidR="00510545" w:rsidRPr="00BB0156">
        <w:rPr>
          <w:rFonts w:hint="eastAsia"/>
          <w:sz w:val="18"/>
          <w:szCs w:val="18"/>
        </w:rPr>
        <w:t>と認められるから、基礎収入について、この事実をないものとして検討することはできない」</w:t>
      </w:r>
      <w:r>
        <w:rPr>
          <w:rFonts w:hint="eastAsia"/>
          <w:sz w:val="18"/>
          <w:szCs w:val="18"/>
        </w:rPr>
        <w:t>(本判決)</w:t>
      </w:r>
    </w:p>
    <w:p w14:paraId="6DB9A9A3" w14:textId="611135EE" w:rsidR="00BB0156" w:rsidRDefault="00BB0156" w:rsidP="00BB0156">
      <w:pPr>
        <w:tabs>
          <w:tab w:val="center" w:pos="4252"/>
        </w:tabs>
        <w:ind w:leftChars="200" w:left="440"/>
        <w:rPr>
          <w:sz w:val="21"/>
          <w:szCs w:val="21"/>
        </w:rPr>
      </w:pPr>
      <w:r w:rsidRPr="00BB0156">
        <w:rPr>
          <w:rFonts w:hint="eastAsia"/>
          <w:sz w:val="21"/>
          <w:szCs w:val="21"/>
        </w:rPr>
        <w:t>↑↑↑</w:t>
      </w:r>
    </w:p>
    <w:p w14:paraId="57FEFEC2" w14:textId="2F3606C8" w:rsidR="00BB0156" w:rsidRPr="00BB0156" w:rsidRDefault="00BB0156" w:rsidP="00BB0156">
      <w:pPr>
        <w:ind w:firstLineChars="200" w:firstLine="420"/>
        <w:rPr>
          <w:sz w:val="18"/>
          <w:szCs w:val="18"/>
        </w:rPr>
      </w:pPr>
      <w:r>
        <w:rPr>
          <w:rFonts w:hint="eastAsia"/>
          <w:sz w:val="21"/>
          <w:szCs w:val="21"/>
        </w:rPr>
        <w:t>下線部は、</w:t>
      </w:r>
      <w:r w:rsidR="00FC6555">
        <w:rPr>
          <w:rFonts w:hint="eastAsia"/>
          <w:sz w:val="21"/>
          <w:szCs w:val="21"/>
        </w:rPr>
        <w:t>証拠に基づかない裁判所の</w:t>
      </w:r>
      <w:r w:rsidR="0081174C">
        <w:rPr>
          <w:rFonts w:hint="eastAsia"/>
          <w:sz w:val="21"/>
          <w:szCs w:val="21"/>
        </w:rPr>
        <w:t>「無知」と「偏見」による「思い込み」</w:t>
      </w:r>
      <w:r w:rsidRPr="00BB0156">
        <w:rPr>
          <w:rFonts w:hint="eastAsia"/>
          <w:sz w:val="18"/>
          <w:szCs w:val="18"/>
        </w:rPr>
        <w:t>(上述)</w:t>
      </w:r>
      <w:r>
        <w:rPr>
          <w:rFonts w:hint="eastAsia"/>
          <w:sz w:val="18"/>
          <w:szCs w:val="18"/>
        </w:rPr>
        <w:t>。</w:t>
      </w:r>
    </w:p>
    <w:p w14:paraId="24BC6329" w14:textId="362ED26C" w:rsidR="00BB0156" w:rsidRDefault="00BB0156" w:rsidP="00BB0156">
      <w:pPr>
        <w:ind w:leftChars="200" w:left="440"/>
        <w:rPr>
          <w:sz w:val="21"/>
          <w:szCs w:val="21"/>
        </w:rPr>
      </w:pPr>
      <w:r>
        <w:rPr>
          <w:rFonts w:hint="eastAsia"/>
          <w:sz w:val="21"/>
          <w:szCs w:val="21"/>
        </w:rPr>
        <w:t>ただし、</w:t>
      </w:r>
      <w:r w:rsidR="00E55D5A">
        <w:rPr>
          <w:rFonts w:hint="eastAsia"/>
          <w:sz w:val="21"/>
          <w:szCs w:val="21"/>
        </w:rPr>
        <w:t>逸失利益を算定するにあたり、統計を利用すること自体は、</w:t>
      </w:r>
      <w:r>
        <w:rPr>
          <w:rFonts w:hint="eastAsia"/>
          <w:sz w:val="21"/>
          <w:szCs w:val="21"/>
        </w:rPr>
        <w:t>一般的な方法。また、統計</w:t>
      </w:r>
      <w:r w:rsidR="00E55D5A">
        <w:rPr>
          <w:rFonts w:hint="eastAsia"/>
          <w:sz w:val="21"/>
          <w:szCs w:val="21"/>
        </w:rPr>
        <w:t>利用にあた</w:t>
      </w:r>
      <w:r w:rsidR="00F96469">
        <w:rPr>
          <w:rFonts w:hint="eastAsia"/>
          <w:sz w:val="21"/>
          <w:szCs w:val="21"/>
        </w:rPr>
        <w:t>って</w:t>
      </w:r>
      <w:r w:rsidR="00E55D5A">
        <w:rPr>
          <w:rFonts w:hint="eastAsia"/>
          <w:sz w:val="21"/>
          <w:szCs w:val="21"/>
        </w:rPr>
        <w:t>、</w:t>
      </w:r>
      <w:r w:rsidR="00F96469">
        <w:rPr>
          <w:rFonts w:hint="eastAsia"/>
          <w:sz w:val="21"/>
          <w:szCs w:val="21"/>
        </w:rPr>
        <w:t>できる限り対象者の</w:t>
      </w:r>
      <w:r w:rsidR="00E55D5A">
        <w:rPr>
          <w:rFonts w:hint="eastAsia"/>
          <w:sz w:val="21"/>
          <w:szCs w:val="21"/>
        </w:rPr>
        <w:t>属性に近い統計を利用</w:t>
      </w:r>
      <w:r w:rsidR="00F96469">
        <w:rPr>
          <w:rFonts w:hint="eastAsia"/>
          <w:sz w:val="21"/>
          <w:szCs w:val="21"/>
        </w:rPr>
        <w:t>すべきであることも、一般論としては否定でき</w:t>
      </w:r>
      <w:r>
        <w:rPr>
          <w:rFonts w:hint="eastAsia"/>
          <w:sz w:val="21"/>
          <w:szCs w:val="21"/>
        </w:rPr>
        <w:t>ない。</w:t>
      </w:r>
    </w:p>
    <w:p w14:paraId="5893D5E0" w14:textId="67211BB4" w:rsidR="00BB0156" w:rsidRDefault="00BB0156" w:rsidP="00BB0156">
      <w:pPr>
        <w:ind w:left="420" w:hangingChars="200" w:hanging="420"/>
        <w:rPr>
          <w:sz w:val="21"/>
          <w:szCs w:val="21"/>
        </w:rPr>
      </w:pPr>
      <w:r>
        <w:rPr>
          <w:rFonts w:hint="eastAsia"/>
          <w:sz w:val="21"/>
          <w:szCs w:val="21"/>
        </w:rPr>
        <w:t>⇒　若年未就労の</w:t>
      </w:r>
      <w:r w:rsidR="00F96469">
        <w:rPr>
          <w:rFonts w:hint="eastAsia"/>
          <w:sz w:val="21"/>
          <w:szCs w:val="21"/>
        </w:rPr>
        <w:t>障害者の逸失利益を算定するにあた</w:t>
      </w:r>
      <w:r w:rsidR="0045501C">
        <w:rPr>
          <w:rFonts w:hint="eastAsia"/>
          <w:sz w:val="21"/>
          <w:szCs w:val="21"/>
        </w:rPr>
        <w:t>って</w:t>
      </w:r>
      <w:r w:rsidR="00F96469">
        <w:rPr>
          <w:rFonts w:hint="eastAsia"/>
          <w:sz w:val="21"/>
          <w:szCs w:val="21"/>
        </w:rPr>
        <w:t>、障害者の統計を</w:t>
      </w:r>
      <w:r>
        <w:rPr>
          <w:rFonts w:hint="eastAsia"/>
          <w:sz w:val="21"/>
          <w:szCs w:val="21"/>
        </w:rPr>
        <w:t>参照することの問題点を明確にしておく必要!!</w:t>
      </w:r>
    </w:p>
    <w:p w14:paraId="51D2871E" w14:textId="77777777" w:rsidR="00383DA5" w:rsidRDefault="00383DA5" w:rsidP="00BB0156">
      <w:pPr>
        <w:rPr>
          <w:sz w:val="21"/>
          <w:szCs w:val="21"/>
        </w:rPr>
      </w:pPr>
    </w:p>
    <w:p w14:paraId="7B3DFF1B" w14:textId="42FBD2CB" w:rsidR="00BB0156" w:rsidRDefault="00BB0156" w:rsidP="00BB0156">
      <w:pPr>
        <w:rPr>
          <w:sz w:val="21"/>
          <w:szCs w:val="21"/>
        </w:rPr>
      </w:pPr>
      <w:r>
        <w:rPr>
          <w:rFonts w:hint="eastAsia"/>
          <w:sz w:val="21"/>
          <w:szCs w:val="21"/>
        </w:rPr>
        <w:t xml:space="preserve">　【障害者の賃金統計により若年未就労の障害者の逸失利益を算定することの問題点】</w:t>
      </w:r>
    </w:p>
    <w:p w14:paraId="77773CEA" w14:textId="6DEB9ECB" w:rsidR="00BB0156" w:rsidRDefault="00A71F90" w:rsidP="00184B23">
      <w:pPr>
        <w:pStyle w:val="a9"/>
        <w:numPr>
          <w:ilvl w:val="0"/>
          <w:numId w:val="11"/>
        </w:numPr>
        <w:tabs>
          <w:tab w:val="center" w:pos="4252"/>
        </w:tabs>
        <w:rPr>
          <w:sz w:val="21"/>
          <w:szCs w:val="21"/>
        </w:rPr>
      </w:pPr>
      <w:r w:rsidRPr="00BB0156">
        <w:rPr>
          <w:rFonts w:hint="eastAsia"/>
          <w:sz w:val="21"/>
          <w:szCs w:val="21"/>
        </w:rPr>
        <w:t>統計には、最新の就労支援機器の活用による労働能力の獲得・回復の可能性が反映されていない</w:t>
      </w:r>
      <w:r w:rsidR="00400E2A">
        <w:rPr>
          <w:rFonts w:hint="eastAsia"/>
          <w:sz w:val="21"/>
          <w:szCs w:val="21"/>
        </w:rPr>
        <w:t>!!</w:t>
      </w:r>
    </w:p>
    <w:p w14:paraId="2BE66FE8" w14:textId="77777777" w:rsidR="00184B23" w:rsidRDefault="00BB0156" w:rsidP="00184B23">
      <w:pPr>
        <w:pStyle w:val="a9"/>
        <w:numPr>
          <w:ilvl w:val="0"/>
          <w:numId w:val="11"/>
        </w:numPr>
        <w:tabs>
          <w:tab w:val="center" w:pos="4252"/>
        </w:tabs>
        <w:rPr>
          <w:sz w:val="21"/>
          <w:szCs w:val="21"/>
        </w:rPr>
      </w:pPr>
      <w:r w:rsidRPr="00184B23">
        <w:rPr>
          <w:rFonts w:hint="eastAsia"/>
          <w:sz w:val="21"/>
          <w:szCs w:val="21"/>
        </w:rPr>
        <w:t>統計には、</w:t>
      </w:r>
      <w:r w:rsidR="00A71F90" w:rsidRPr="00184B23">
        <w:rPr>
          <w:rFonts w:hint="eastAsia"/>
          <w:sz w:val="21"/>
          <w:szCs w:val="21"/>
        </w:rPr>
        <w:t>障害者でない労働者と同等に働くことが難しい者、体力等の問題から、そもそもそうした就労を望まない者</w:t>
      </w:r>
      <w:r w:rsidRPr="00184B23">
        <w:rPr>
          <w:rFonts w:hint="eastAsia"/>
          <w:sz w:val="21"/>
          <w:szCs w:val="21"/>
        </w:rPr>
        <w:t>が含まれる（＝</w:t>
      </w:r>
      <w:r w:rsidRPr="00184B23">
        <w:rPr>
          <w:rFonts w:hint="eastAsia"/>
          <w:sz w:val="21"/>
          <w:szCs w:val="21"/>
        </w:rPr>
        <w:t>母集団の性質上、統計上の賃金格差は当然</w:t>
      </w:r>
      <w:r w:rsidRPr="00184B23">
        <w:rPr>
          <w:rFonts w:hint="eastAsia"/>
          <w:sz w:val="21"/>
          <w:szCs w:val="21"/>
        </w:rPr>
        <w:t>。統計上の格差</w:t>
      </w:r>
      <w:r w:rsidRPr="00184B23">
        <w:rPr>
          <w:rFonts w:hint="eastAsia"/>
          <w:sz w:val="21"/>
          <w:szCs w:val="21"/>
        </w:rPr>
        <w:t>が、全ての障害者について、障害者でない労働者と同等の稼働能力を否定する根拠となるわけではない</w:t>
      </w:r>
      <w:r w:rsidRPr="00184B23">
        <w:rPr>
          <w:rFonts w:hint="eastAsia"/>
          <w:sz w:val="21"/>
          <w:szCs w:val="21"/>
        </w:rPr>
        <w:t>!!</w:t>
      </w:r>
      <w:r w:rsidRPr="00184B23">
        <w:rPr>
          <w:sz w:val="21"/>
          <w:szCs w:val="21"/>
        </w:rPr>
        <w:t>）</w:t>
      </w:r>
    </w:p>
    <w:p w14:paraId="2B7F4953" w14:textId="60154AE0" w:rsidR="00A71F90" w:rsidRPr="00184B23" w:rsidRDefault="00A71F90" w:rsidP="00184B23">
      <w:pPr>
        <w:pStyle w:val="a9"/>
        <w:numPr>
          <w:ilvl w:val="0"/>
          <w:numId w:val="11"/>
        </w:numPr>
        <w:tabs>
          <w:tab w:val="center" w:pos="4252"/>
        </w:tabs>
        <w:rPr>
          <w:sz w:val="21"/>
          <w:szCs w:val="21"/>
        </w:rPr>
      </w:pPr>
      <w:r w:rsidRPr="00184B23">
        <w:rPr>
          <w:rFonts w:hint="eastAsia"/>
          <w:sz w:val="21"/>
          <w:szCs w:val="21"/>
        </w:rPr>
        <w:t>｢</w:t>
      </w:r>
      <w:r w:rsidRPr="00184B23">
        <w:rPr>
          <w:sz w:val="21"/>
          <w:szCs w:val="21"/>
        </w:rPr>
        <w:t>障害者の中には、使用者から合理的な配慮を得られずに、能力を発揮する機会を十分に得られなかった者がい</w:t>
      </w:r>
      <w:r w:rsidRPr="00184B23">
        <w:rPr>
          <w:rFonts w:hint="eastAsia"/>
          <w:sz w:val="21"/>
          <w:szCs w:val="21"/>
        </w:rPr>
        <w:t>(る)｣</w:t>
      </w:r>
      <w:r w:rsidR="00F05336" w:rsidRPr="00184B23">
        <w:rPr>
          <w:rFonts w:hint="eastAsia"/>
          <w:sz w:val="21"/>
          <w:szCs w:val="21"/>
        </w:rPr>
        <w:t>のであって</w:t>
      </w:r>
      <w:r w:rsidRPr="00184B23">
        <w:rPr>
          <w:rFonts w:hint="eastAsia"/>
          <w:sz w:val="21"/>
          <w:szCs w:val="21"/>
        </w:rPr>
        <w:t>、「障害者雇用実態調査における『きまって支給される給与』の額にはそのような労働者の賃金が反映されている可能性」が否定でき</w:t>
      </w:r>
      <w:r w:rsidR="00400E2A" w:rsidRPr="00184B23">
        <w:rPr>
          <w:rFonts w:hint="eastAsia"/>
          <w:sz w:val="21"/>
          <w:szCs w:val="21"/>
        </w:rPr>
        <w:t>ない</w:t>
      </w:r>
      <w:r w:rsidR="00400E2A" w:rsidRPr="00184B23">
        <w:rPr>
          <w:rFonts w:hint="eastAsia"/>
          <w:sz w:val="18"/>
          <w:szCs w:val="18"/>
        </w:rPr>
        <w:t>(本判決)</w:t>
      </w:r>
      <w:r w:rsidR="00400E2A" w:rsidRPr="00184B23">
        <w:rPr>
          <w:rFonts w:hint="eastAsia"/>
          <w:sz w:val="21"/>
          <w:szCs w:val="21"/>
        </w:rPr>
        <w:t>。（＝</w:t>
      </w:r>
      <w:bookmarkStart w:id="3" w:name="_Hlk174866354"/>
      <w:r w:rsidR="00400E2A" w:rsidRPr="00184B23">
        <w:rPr>
          <w:rFonts w:hint="eastAsia"/>
          <w:sz w:val="21"/>
          <w:szCs w:val="21"/>
        </w:rPr>
        <w:t>裁判</w:t>
      </w:r>
      <w:r w:rsidRPr="00184B23">
        <w:rPr>
          <w:rFonts w:hint="eastAsia"/>
          <w:sz w:val="21"/>
          <w:szCs w:val="21"/>
        </w:rPr>
        <w:t>所が参照し得る統計には、労働市場に残存する違法な「</w:t>
      </w:r>
      <w:r w:rsidRPr="00184B23">
        <w:rPr>
          <w:rFonts w:hint="eastAsia"/>
          <w:sz w:val="21"/>
          <w:szCs w:val="21"/>
          <w:u w:val="single"/>
        </w:rPr>
        <w:t>障害による差別</w:t>
      </w:r>
      <w:r w:rsidRPr="00184B23">
        <w:rPr>
          <w:rFonts w:hint="eastAsia"/>
          <w:sz w:val="21"/>
          <w:szCs w:val="21"/>
        </w:rPr>
        <w:t>」が反映されている</w:t>
      </w:r>
      <w:bookmarkEnd w:id="3"/>
      <w:r w:rsidR="00400E2A" w:rsidRPr="00184B23">
        <w:rPr>
          <w:rFonts w:hint="eastAsia"/>
          <w:sz w:val="21"/>
          <w:szCs w:val="21"/>
        </w:rPr>
        <w:t>!!</w:t>
      </w:r>
      <w:r w:rsidR="00400E2A" w:rsidRPr="00184B23">
        <w:rPr>
          <w:sz w:val="21"/>
          <w:szCs w:val="21"/>
        </w:rPr>
        <w:t>）</w:t>
      </w:r>
    </w:p>
    <w:p w14:paraId="3400C6FC" w14:textId="64B8DFEF" w:rsidR="00383DA5" w:rsidRPr="00383DA5" w:rsidRDefault="00383DA5" w:rsidP="00383DA5">
      <w:pPr>
        <w:tabs>
          <w:tab w:val="center" w:pos="4252"/>
        </w:tabs>
        <w:rPr>
          <w:rFonts w:hint="eastAsia"/>
          <w:sz w:val="21"/>
          <w:szCs w:val="21"/>
        </w:rPr>
      </w:pPr>
      <w:r>
        <w:rPr>
          <w:rFonts w:hint="eastAsia"/>
          <w:sz w:val="21"/>
          <w:szCs w:val="21"/>
        </w:rPr>
        <w:t xml:space="preserve">　　　　</w:t>
      </w:r>
      <w:r w:rsidR="00184B23">
        <w:rPr>
          <w:rFonts w:hint="eastAsia"/>
          <w:sz w:val="21"/>
          <w:szCs w:val="21"/>
        </w:rPr>
        <w:t xml:space="preserve">　　　　　　 </w:t>
      </w:r>
      <w:r>
        <w:rPr>
          <w:rFonts w:hint="eastAsia"/>
          <w:sz w:val="21"/>
          <w:szCs w:val="21"/>
        </w:rPr>
        <w:t xml:space="preserve">　　　 ↑↑↑</w:t>
      </w:r>
    </w:p>
    <w:p w14:paraId="759A2E99" w14:textId="626B21C8" w:rsidR="00B068B0" w:rsidRDefault="00D51500" w:rsidP="00383DA5">
      <w:pPr>
        <w:pStyle w:val="a9"/>
        <w:tabs>
          <w:tab w:val="center" w:pos="4252"/>
        </w:tabs>
        <w:ind w:left="570"/>
        <w:rPr>
          <w:sz w:val="21"/>
          <w:szCs w:val="21"/>
        </w:rPr>
      </w:pPr>
      <w:r w:rsidRPr="00400E2A">
        <w:rPr>
          <w:rFonts w:hint="eastAsia"/>
          <w:sz w:val="21"/>
          <w:szCs w:val="21"/>
        </w:rPr>
        <w:t>社会に根付いた差別</w:t>
      </w:r>
      <w:r w:rsidR="00383DA5">
        <w:rPr>
          <w:rFonts w:hint="eastAsia"/>
          <w:sz w:val="21"/>
          <w:szCs w:val="21"/>
        </w:rPr>
        <w:t>は</w:t>
      </w:r>
      <w:r w:rsidRPr="00400E2A">
        <w:rPr>
          <w:rFonts w:hint="eastAsia"/>
          <w:sz w:val="21"/>
          <w:szCs w:val="21"/>
        </w:rPr>
        <w:t>、一朝一夕に解消されるものではない</w:t>
      </w:r>
      <w:r w:rsidR="00383DA5">
        <w:rPr>
          <w:rFonts w:hint="eastAsia"/>
          <w:sz w:val="21"/>
          <w:szCs w:val="21"/>
        </w:rPr>
        <w:t>。</w:t>
      </w:r>
      <w:r w:rsidR="00D94F1D" w:rsidRPr="00400E2A">
        <w:rPr>
          <w:rFonts w:hint="eastAsia"/>
          <w:sz w:val="21"/>
          <w:szCs w:val="21"/>
        </w:rPr>
        <w:t>障害者差別解消法上、「国」は、障害者差別解消に責務を負</w:t>
      </w:r>
      <w:r w:rsidR="00383DA5">
        <w:rPr>
          <w:rFonts w:hint="eastAsia"/>
          <w:sz w:val="21"/>
          <w:szCs w:val="21"/>
        </w:rPr>
        <w:t>う。</w:t>
      </w:r>
      <w:r w:rsidR="00D94F1D" w:rsidRPr="00400E2A">
        <w:rPr>
          <w:rFonts w:hint="eastAsia"/>
          <w:sz w:val="21"/>
          <w:szCs w:val="21"/>
        </w:rPr>
        <w:t>仮に、差別を反映した統計に基づき、</w:t>
      </w:r>
      <w:r w:rsidR="00D94F1D" w:rsidRPr="00400E2A">
        <w:rPr>
          <w:rFonts w:hint="eastAsia"/>
          <w:sz w:val="21"/>
          <w:szCs w:val="21"/>
        </w:rPr>
        <w:lastRenderedPageBreak/>
        <w:t>被害者の将来の逸失利益を算定するとすれば、これは、裁判所による</w:t>
      </w:r>
      <w:r w:rsidR="00383DA5" w:rsidRPr="00383DA5">
        <w:rPr>
          <w:rFonts w:hint="eastAsia"/>
          <w:sz w:val="24"/>
        </w:rPr>
        <w:t>「</w:t>
      </w:r>
      <w:r w:rsidR="00D94F1D" w:rsidRPr="00383DA5">
        <w:rPr>
          <w:rFonts w:hint="eastAsia"/>
          <w:sz w:val="24"/>
          <w:u w:val="single"/>
        </w:rPr>
        <w:t>差別の再生産</w:t>
      </w:r>
      <w:r w:rsidR="00383DA5" w:rsidRPr="00383DA5">
        <w:rPr>
          <w:rFonts w:hint="eastAsia"/>
          <w:sz w:val="24"/>
        </w:rPr>
        <w:t>」</w:t>
      </w:r>
      <w:r w:rsidR="001F75A0" w:rsidRPr="00400E2A">
        <w:rPr>
          <w:rFonts w:hint="eastAsia"/>
          <w:sz w:val="21"/>
          <w:szCs w:val="21"/>
        </w:rPr>
        <w:t>にほかならない</w:t>
      </w:r>
      <w:r w:rsidR="00383DA5">
        <w:rPr>
          <w:rFonts w:hint="eastAsia"/>
          <w:sz w:val="21"/>
          <w:szCs w:val="21"/>
        </w:rPr>
        <w:t>!!</w:t>
      </w:r>
    </w:p>
    <w:p w14:paraId="7E25505B" w14:textId="77777777" w:rsidR="00383DA5" w:rsidRPr="001F75A0" w:rsidRDefault="00383DA5" w:rsidP="00383DA5">
      <w:pPr>
        <w:pStyle w:val="a9"/>
        <w:tabs>
          <w:tab w:val="center" w:pos="4252"/>
        </w:tabs>
        <w:ind w:left="570"/>
        <w:rPr>
          <w:sz w:val="21"/>
          <w:szCs w:val="21"/>
        </w:rPr>
      </w:pPr>
    </w:p>
    <w:p w14:paraId="5459C1E3" w14:textId="17DD53F9" w:rsidR="00807682" w:rsidRPr="00383DA5" w:rsidRDefault="00807682" w:rsidP="00807682">
      <w:pPr>
        <w:rPr>
          <w:b/>
          <w:bCs/>
          <w:sz w:val="24"/>
        </w:rPr>
      </w:pPr>
      <w:r w:rsidRPr="00383DA5">
        <w:rPr>
          <w:rFonts w:hint="eastAsia"/>
          <w:b/>
          <w:bCs/>
          <w:sz w:val="24"/>
        </w:rPr>
        <w:t>5．おわりに</w:t>
      </w:r>
    </w:p>
    <w:p w14:paraId="6AF74F3D" w14:textId="65FB5069" w:rsidR="00383DA5" w:rsidRPr="00383DA5" w:rsidRDefault="00B068B0" w:rsidP="00383DA5">
      <w:pPr>
        <w:pStyle w:val="a9"/>
        <w:numPr>
          <w:ilvl w:val="0"/>
          <w:numId w:val="3"/>
        </w:numPr>
        <w:rPr>
          <w:sz w:val="21"/>
          <w:szCs w:val="21"/>
        </w:rPr>
      </w:pPr>
      <w:r w:rsidRPr="00383DA5">
        <w:rPr>
          <w:sz w:val="21"/>
          <w:szCs w:val="21"/>
        </w:rPr>
        <w:t>「</w:t>
      </w:r>
      <w:r w:rsidRPr="00DE671F">
        <w:rPr>
          <w:b/>
          <w:bCs/>
          <w:sz w:val="21"/>
          <w:szCs w:val="21"/>
          <w:u w:val="single"/>
        </w:rPr>
        <w:t>聴覚障害をもって生まれたらどんなに努力しても無駄なのか</w:t>
      </w:r>
      <w:r w:rsidRPr="00383DA5">
        <w:rPr>
          <w:sz w:val="21"/>
          <w:szCs w:val="21"/>
        </w:rPr>
        <w:t>」</w:t>
      </w:r>
      <w:r w:rsidR="00383DA5" w:rsidRPr="00383DA5">
        <w:rPr>
          <w:rFonts w:hint="eastAsia"/>
          <w:sz w:val="18"/>
          <w:szCs w:val="18"/>
        </w:rPr>
        <w:t>(</w:t>
      </w:r>
      <w:r w:rsidR="00E8058E">
        <w:rPr>
          <w:rFonts w:hint="eastAsia"/>
          <w:sz w:val="18"/>
          <w:szCs w:val="18"/>
        </w:rPr>
        <w:t>原告</w:t>
      </w:r>
      <w:r w:rsidR="00383DA5" w:rsidRPr="00383DA5">
        <w:rPr>
          <w:rFonts w:hint="eastAsia"/>
          <w:sz w:val="18"/>
          <w:szCs w:val="18"/>
        </w:rPr>
        <w:t>コメント)</w:t>
      </w:r>
    </w:p>
    <w:p w14:paraId="3C1AF242" w14:textId="387E20B1" w:rsidR="00383DA5" w:rsidRDefault="00383DA5" w:rsidP="00383DA5">
      <w:pPr>
        <w:pStyle w:val="a9"/>
        <w:ind w:left="660" w:firstLineChars="1200" w:firstLine="2520"/>
        <w:rPr>
          <w:sz w:val="21"/>
          <w:szCs w:val="21"/>
        </w:rPr>
      </w:pPr>
      <w:r>
        <w:rPr>
          <w:rFonts w:hint="eastAsia"/>
          <w:sz w:val="21"/>
          <w:szCs w:val="21"/>
        </w:rPr>
        <w:t>↑↑↑</w:t>
      </w:r>
    </w:p>
    <w:p w14:paraId="1BBB294C" w14:textId="55B28C93" w:rsidR="00DE671F" w:rsidRPr="00DE671F" w:rsidRDefault="001F75A0" w:rsidP="00DE671F">
      <w:pPr>
        <w:pStyle w:val="a9"/>
        <w:numPr>
          <w:ilvl w:val="0"/>
          <w:numId w:val="10"/>
        </w:numPr>
        <w:rPr>
          <w:sz w:val="21"/>
          <w:szCs w:val="21"/>
        </w:rPr>
      </w:pPr>
      <w:r w:rsidRPr="00DE671F">
        <w:rPr>
          <w:rFonts w:hint="eastAsia"/>
          <w:sz w:val="21"/>
          <w:szCs w:val="21"/>
        </w:rPr>
        <w:t>なぜ、障害があるだけで、</w:t>
      </w:r>
      <w:r w:rsidR="00713CC4" w:rsidRPr="00DE671F">
        <w:rPr>
          <w:rFonts w:hint="eastAsia"/>
          <w:sz w:val="21"/>
          <w:szCs w:val="21"/>
        </w:rPr>
        <w:t>労働</w:t>
      </w:r>
      <w:r w:rsidRPr="00DE671F">
        <w:rPr>
          <w:rFonts w:hint="eastAsia"/>
          <w:sz w:val="21"/>
          <w:szCs w:val="21"/>
        </w:rPr>
        <w:t>能力</w:t>
      </w:r>
      <w:r w:rsidR="00B24674" w:rsidRPr="00DE671F">
        <w:rPr>
          <w:rFonts w:hint="eastAsia"/>
          <w:sz w:val="21"/>
          <w:szCs w:val="21"/>
        </w:rPr>
        <w:t>は回復不可能と決めつけられなければならないのか</w:t>
      </w:r>
      <w:r w:rsidR="00383DA5" w:rsidRPr="00DE671F">
        <w:rPr>
          <w:rFonts w:hint="eastAsia"/>
          <w:sz w:val="21"/>
          <w:szCs w:val="21"/>
        </w:rPr>
        <w:t>？</w:t>
      </w:r>
    </w:p>
    <w:p w14:paraId="4E3AB924" w14:textId="77777777" w:rsidR="00DE671F" w:rsidRDefault="00DE671F" w:rsidP="00DE671F">
      <w:pPr>
        <w:pStyle w:val="a9"/>
        <w:ind w:left="1100"/>
        <w:rPr>
          <w:sz w:val="21"/>
          <w:szCs w:val="21"/>
        </w:rPr>
      </w:pPr>
      <w:r>
        <w:rPr>
          <w:rFonts w:hint="eastAsia"/>
          <w:sz w:val="21"/>
          <w:szCs w:val="21"/>
        </w:rPr>
        <w:t>↑↑↑</w:t>
      </w:r>
    </w:p>
    <w:p w14:paraId="5E2492AD" w14:textId="4E546A58" w:rsidR="00DE671F" w:rsidRPr="00DE671F" w:rsidRDefault="00DE671F" w:rsidP="00DE671F">
      <w:pPr>
        <w:pStyle w:val="a9"/>
        <w:ind w:left="1100"/>
        <w:rPr>
          <w:sz w:val="21"/>
          <w:szCs w:val="21"/>
        </w:rPr>
      </w:pPr>
      <w:r w:rsidRPr="00DE671F">
        <w:rPr>
          <w:rFonts w:hint="eastAsia"/>
          <w:sz w:val="21"/>
          <w:szCs w:val="21"/>
        </w:rPr>
        <w:t>労働能力の獲得・回復可能性</w:t>
      </w:r>
      <w:r>
        <w:rPr>
          <w:rFonts w:hint="eastAsia"/>
          <w:sz w:val="21"/>
          <w:szCs w:val="21"/>
        </w:rPr>
        <w:t>を、自らの人生により実証する機会を奪ったのは加害者。この機会</w:t>
      </w:r>
      <w:r w:rsidRPr="00DE671F">
        <w:rPr>
          <w:rFonts w:hint="eastAsia"/>
          <w:sz w:val="21"/>
          <w:szCs w:val="21"/>
        </w:rPr>
        <w:t>が奪われた今になって、</w:t>
      </w:r>
      <w:r>
        <w:rPr>
          <w:rFonts w:hint="eastAsia"/>
          <w:sz w:val="21"/>
          <w:szCs w:val="21"/>
        </w:rPr>
        <w:t>どんなに努力しても無理だったと決めつけるのは、</w:t>
      </w:r>
      <w:r w:rsidRPr="00DE671F">
        <w:rPr>
          <w:rFonts w:hint="eastAsia"/>
          <w:sz w:val="21"/>
          <w:szCs w:val="21"/>
        </w:rPr>
        <w:t>安優香さんがご両親と共に</w:t>
      </w:r>
      <w:r w:rsidRPr="00DE671F">
        <w:rPr>
          <w:rFonts w:hint="eastAsia"/>
          <w:sz w:val="21"/>
          <w:szCs w:val="21"/>
        </w:rPr>
        <w:t>積み重ねてきた「特別の努力」の価値を否定し、</w:t>
      </w:r>
      <w:r w:rsidRPr="00DE671F">
        <w:rPr>
          <w:rFonts w:hint="eastAsia"/>
          <w:sz w:val="21"/>
          <w:szCs w:val="21"/>
        </w:rPr>
        <w:t>安優香さんが</w:t>
      </w:r>
      <w:r w:rsidRPr="00DE671F">
        <w:rPr>
          <w:sz w:val="21"/>
          <w:szCs w:val="21"/>
        </w:rPr>
        <w:t>生きてきた1</w:t>
      </w:r>
      <w:r w:rsidRPr="00DE671F">
        <w:rPr>
          <w:rFonts w:hint="eastAsia"/>
          <w:sz w:val="21"/>
          <w:szCs w:val="21"/>
        </w:rPr>
        <w:t>1</w:t>
      </w:r>
      <w:r w:rsidRPr="00DE671F">
        <w:rPr>
          <w:sz w:val="21"/>
          <w:szCs w:val="21"/>
        </w:rPr>
        <w:t>年間を侮辱することにほかならない</w:t>
      </w:r>
      <w:r w:rsidRPr="00DE671F">
        <w:rPr>
          <w:rFonts w:hint="eastAsia"/>
          <w:sz w:val="21"/>
          <w:szCs w:val="21"/>
        </w:rPr>
        <w:t>!!</w:t>
      </w:r>
    </w:p>
    <w:p w14:paraId="3657B22D" w14:textId="6E7C55E6" w:rsidR="00383DA5" w:rsidRDefault="001F75A0" w:rsidP="00DE671F">
      <w:pPr>
        <w:pStyle w:val="a9"/>
        <w:numPr>
          <w:ilvl w:val="0"/>
          <w:numId w:val="10"/>
        </w:numPr>
        <w:rPr>
          <w:sz w:val="21"/>
          <w:szCs w:val="21"/>
        </w:rPr>
      </w:pPr>
      <w:r w:rsidRPr="00DE671F">
        <w:rPr>
          <w:rFonts w:hint="eastAsia"/>
          <w:sz w:val="21"/>
          <w:szCs w:val="21"/>
        </w:rPr>
        <w:t>なぜ、障害があるだけで、他のお子さんと同じに扱ってもらえないのか</w:t>
      </w:r>
      <w:r w:rsidR="00383DA5" w:rsidRPr="00DE671F">
        <w:rPr>
          <w:rFonts w:hint="eastAsia"/>
          <w:sz w:val="21"/>
          <w:szCs w:val="21"/>
        </w:rPr>
        <w:t>？</w:t>
      </w:r>
    </w:p>
    <w:p w14:paraId="25250CA4" w14:textId="5DE7F7F9" w:rsidR="00184B23" w:rsidRPr="00184B23" w:rsidRDefault="00DE671F" w:rsidP="00184B23">
      <w:pPr>
        <w:pStyle w:val="a9"/>
        <w:ind w:left="1020"/>
        <w:rPr>
          <w:rFonts w:hint="eastAsia"/>
          <w:sz w:val="21"/>
          <w:szCs w:val="21"/>
        </w:rPr>
      </w:pPr>
      <w:r>
        <w:rPr>
          <w:rFonts w:hint="eastAsia"/>
          <w:sz w:val="21"/>
          <w:szCs w:val="21"/>
        </w:rPr>
        <w:t>↑↑↑</w:t>
      </w:r>
    </w:p>
    <w:p w14:paraId="383CF93D" w14:textId="5206BB97" w:rsidR="00184B23" w:rsidRDefault="00184B23" w:rsidP="00DE671F">
      <w:pPr>
        <w:pStyle w:val="a9"/>
        <w:ind w:left="1020"/>
        <w:rPr>
          <w:sz w:val="21"/>
          <w:szCs w:val="21"/>
        </w:rPr>
      </w:pPr>
      <w:r>
        <w:rPr>
          <w:rFonts w:hint="eastAsia"/>
          <w:sz w:val="21"/>
          <w:szCs w:val="21"/>
        </w:rPr>
        <w:t>等しい者を等しく扱うのが正義の要請。「</w:t>
      </w:r>
      <w:r w:rsidRPr="00184B23">
        <w:rPr>
          <w:rFonts w:hint="eastAsia"/>
          <w:sz w:val="21"/>
          <w:szCs w:val="21"/>
        </w:rPr>
        <w:t>全ての国民が、障害の有無にかかわらず、等しく基本的人権を享有するかけがえのない個人として尊重される</w:t>
      </w:r>
      <w:r>
        <w:rPr>
          <w:rFonts w:hint="eastAsia"/>
          <w:sz w:val="21"/>
          <w:szCs w:val="21"/>
        </w:rPr>
        <w:t>」</w:t>
      </w:r>
      <w:r w:rsidRPr="00184B23">
        <w:rPr>
          <w:rFonts w:hint="eastAsia"/>
          <w:sz w:val="18"/>
          <w:szCs w:val="18"/>
        </w:rPr>
        <w:t>(障害者基本法1条)</w:t>
      </w:r>
      <w:r>
        <w:rPr>
          <w:rFonts w:hint="eastAsia"/>
          <w:sz w:val="21"/>
          <w:szCs w:val="21"/>
        </w:rPr>
        <w:t>社会ではなかったのか？</w:t>
      </w:r>
    </w:p>
    <w:p w14:paraId="69E96E76" w14:textId="20CB67BE" w:rsidR="00B01D7B" w:rsidRDefault="001F75A0" w:rsidP="00DE671F">
      <w:pPr>
        <w:pStyle w:val="a9"/>
        <w:numPr>
          <w:ilvl w:val="0"/>
          <w:numId w:val="10"/>
        </w:numPr>
        <w:rPr>
          <w:sz w:val="21"/>
          <w:szCs w:val="21"/>
        </w:rPr>
      </w:pPr>
      <w:r w:rsidRPr="00383DA5">
        <w:rPr>
          <w:rFonts w:hint="eastAsia"/>
          <w:sz w:val="21"/>
          <w:szCs w:val="21"/>
        </w:rPr>
        <w:t>なぜ、新しい時代を生きるはずだった</w:t>
      </w:r>
      <w:r w:rsidR="00B01D7B" w:rsidRPr="00383DA5">
        <w:rPr>
          <w:rFonts w:hint="eastAsia"/>
          <w:sz w:val="21"/>
          <w:szCs w:val="21"/>
        </w:rPr>
        <w:t>安優香さん</w:t>
      </w:r>
      <w:r w:rsidRPr="00383DA5">
        <w:rPr>
          <w:rFonts w:hint="eastAsia"/>
          <w:sz w:val="21"/>
          <w:szCs w:val="21"/>
        </w:rPr>
        <w:t>が、今の社会の</w:t>
      </w:r>
      <w:r w:rsidR="00B24674" w:rsidRPr="00383DA5">
        <w:rPr>
          <w:rFonts w:hint="eastAsia"/>
          <w:sz w:val="21"/>
          <w:szCs w:val="21"/>
        </w:rPr>
        <w:t>現実</w:t>
      </w:r>
      <w:r w:rsidRPr="00383DA5">
        <w:rPr>
          <w:rFonts w:hint="eastAsia"/>
          <w:sz w:val="21"/>
          <w:szCs w:val="21"/>
        </w:rPr>
        <w:t>に縛られなければならないのか</w:t>
      </w:r>
      <w:r w:rsidR="00383DA5" w:rsidRPr="00383DA5">
        <w:rPr>
          <w:rFonts w:hint="eastAsia"/>
          <w:sz w:val="21"/>
          <w:szCs w:val="21"/>
        </w:rPr>
        <w:t>？</w:t>
      </w:r>
    </w:p>
    <w:p w14:paraId="232FA4F7" w14:textId="343CD4E2" w:rsidR="00184B23" w:rsidRDefault="00184B23" w:rsidP="00184B23">
      <w:pPr>
        <w:pStyle w:val="a9"/>
        <w:ind w:left="1020"/>
        <w:rPr>
          <w:sz w:val="21"/>
          <w:szCs w:val="21"/>
        </w:rPr>
      </w:pPr>
      <w:r>
        <w:rPr>
          <w:rFonts w:hint="eastAsia"/>
          <w:sz w:val="21"/>
          <w:szCs w:val="21"/>
        </w:rPr>
        <w:t>↑↑↑</w:t>
      </w:r>
    </w:p>
    <w:p w14:paraId="043BEADD" w14:textId="03171E90" w:rsidR="00E8058E" w:rsidRDefault="00BE00CD" w:rsidP="00E8058E">
      <w:pPr>
        <w:pStyle w:val="a9"/>
        <w:ind w:left="1020"/>
        <w:rPr>
          <w:sz w:val="21"/>
          <w:szCs w:val="21"/>
        </w:rPr>
      </w:pPr>
      <w:r>
        <w:rPr>
          <w:rFonts w:hint="eastAsia"/>
          <w:sz w:val="21"/>
          <w:szCs w:val="21"/>
        </w:rPr>
        <w:t>国家機関たる裁判所には、社会を変えていく責任がある!!</w:t>
      </w:r>
    </w:p>
    <w:p w14:paraId="6CA0B9A0" w14:textId="77777777" w:rsidR="00E8058E" w:rsidRDefault="00E8058E" w:rsidP="00E8058E">
      <w:pPr>
        <w:rPr>
          <w:sz w:val="21"/>
          <w:szCs w:val="21"/>
        </w:rPr>
      </w:pPr>
    </w:p>
    <w:p w14:paraId="0996E97C" w14:textId="77777777" w:rsidR="00E8058E" w:rsidRDefault="00E8058E">
      <w:pPr>
        <w:widowControl/>
        <w:rPr>
          <w:sz w:val="24"/>
        </w:rPr>
      </w:pPr>
      <w:r>
        <w:rPr>
          <w:sz w:val="24"/>
        </w:rPr>
        <w:br w:type="page"/>
      </w:r>
    </w:p>
    <w:p w14:paraId="77BD2F81" w14:textId="419B9B05" w:rsidR="00E8058E" w:rsidRPr="00E8058E" w:rsidRDefault="00E8058E" w:rsidP="00E8058E">
      <w:pPr>
        <w:jc w:val="center"/>
        <w:rPr>
          <w:sz w:val="24"/>
        </w:rPr>
      </w:pPr>
      <w:r w:rsidRPr="00E8058E">
        <w:rPr>
          <w:rFonts w:hint="eastAsia"/>
          <w:sz w:val="24"/>
        </w:rPr>
        <w:lastRenderedPageBreak/>
        <w:t>【参考文献一覧】</w:t>
      </w:r>
    </w:p>
    <w:p w14:paraId="38078A3B" w14:textId="7E475815" w:rsidR="00A604E7" w:rsidRDefault="00A604E7" w:rsidP="00A604E7">
      <w:pPr>
        <w:rPr>
          <w:sz w:val="18"/>
          <w:szCs w:val="18"/>
        </w:rPr>
      </w:pPr>
      <w:r w:rsidRPr="00A604E7">
        <w:rPr>
          <w:rFonts w:hint="eastAsia"/>
          <w:sz w:val="18"/>
          <w:szCs w:val="18"/>
        </w:rPr>
        <w:t>城内明「障害者の逸失利益算定方法に係る一考察」末川民事法研究</w:t>
      </w:r>
      <w:r w:rsidRPr="00A604E7">
        <w:rPr>
          <w:sz w:val="18"/>
          <w:szCs w:val="18"/>
        </w:rPr>
        <w:t>5号(2019年)17頁</w:t>
      </w:r>
    </w:p>
    <w:p w14:paraId="128A3B35" w14:textId="0846AAB9" w:rsidR="00061D61" w:rsidRPr="00A604E7" w:rsidRDefault="00061D61" w:rsidP="00061D61">
      <w:pPr>
        <w:ind w:left="540" w:hangingChars="300" w:hanging="540"/>
        <w:rPr>
          <w:rFonts w:hint="eastAsia"/>
          <w:sz w:val="18"/>
          <w:szCs w:val="18"/>
        </w:rPr>
      </w:pPr>
      <w:r>
        <w:rPr>
          <w:rFonts w:hint="eastAsia"/>
          <w:sz w:val="18"/>
          <w:szCs w:val="18"/>
        </w:rPr>
        <w:t xml:space="preserve">　同「</w:t>
      </w:r>
      <w:r w:rsidRPr="00061D61">
        <w:rPr>
          <w:rFonts w:hint="eastAsia"/>
          <w:sz w:val="18"/>
          <w:szCs w:val="18"/>
        </w:rPr>
        <w:t>未就労の視覚障害者の逸失利益算定方法</w:t>
      </w:r>
      <w:r w:rsidRPr="00061D61">
        <w:rPr>
          <w:sz w:val="18"/>
          <w:szCs w:val="18"/>
        </w:rPr>
        <w:t>[判決/山口地方裁判所下関支部令和2.9.15]</w:t>
      </w:r>
      <w:r>
        <w:rPr>
          <w:rFonts w:hint="eastAsia"/>
          <w:sz w:val="18"/>
          <w:szCs w:val="18"/>
        </w:rPr>
        <w:t>」新・判例　解説Watch28号（2021年）91頁</w:t>
      </w:r>
    </w:p>
    <w:p w14:paraId="03EF9F39" w14:textId="0130DF96" w:rsidR="00061D61" w:rsidRDefault="00061D61" w:rsidP="00061D61">
      <w:pPr>
        <w:ind w:leftChars="100" w:left="580" w:hangingChars="200" w:hanging="360"/>
        <w:rPr>
          <w:sz w:val="18"/>
          <w:szCs w:val="18"/>
        </w:rPr>
      </w:pPr>
      <w:r>
        <w:rPr>
          <w:rFonts w:hint="eastAsia"/>
          <w:sz w:val="18"/>
          <w:szCs w:val="18"/>
        </w:rPr>
        <w:t>同「</w:t>
      </w:r>
      <w:r w:rsidRPr="00061D61">
        <w:rPr>
          <w:rFonts w:hint="eastAsia"/>
          <w:sz w:val="18"/>
          <w:szCs w:val="18"/>
        </w:rPr>
        <w:t>視覚・聴覚障害者の損害賠償額の算定─若年・未就労の視覚・聴覚障害者の逸失利益算定に係る基礎収入額について─</w:t>
      </w:r>
      <w:r>
        <w:rPr>
          <w:rFonts w:hint="eastAsia"/>
          <w:sz w:val="18"/>
          <w:szCs w:val="18"/>
        </w:rPr>
        <w:t>」摂南法学59号(2021年)99頁</w:t>
      </w:r>
    </w:p>
    <w:p w14:paraId="65E5C473" w14:textId="0B95E7B6" w:rsidR="00061D61" w:rsidRPr="00061D61" w:rsidRDefault="00003309" w:rsidP="00061D61">
      <w:pPr>
        <w:ind w:leftChars="100" w:left="580" w:hangingChars="200" w:hanging="360"/>
        <w:rPr>
          <w:rFonts w:hint="eastAsia"/>
          <w:sz w:val="18"/>
          <w:szCs w:val="18"/>
        </w:rPr>
      </w:pPr>
      <w:r>
        <w:rPr>
          <w:rFonts w:hint="eastAsia"/>
          <w:sz w:val="18"/>
          <w:szCs w:val="18"/>
        </w:rPr>
        <w:t>同</w:t>
      </w:r>
      <w:r w:rsidRPr="00003309">
        <w:rPr>
          <w:rFonts w:hint="eastAsia"/>
          <w:sz w:val="18"/>
          <w:szCs w:val="18"/>
        </w:rPr>
        <w:t>「逸失利益賠償に係る一考察　－広島高判令和</w:t>
      </w:r>
      <w:r w:rsidRPr="00003309">
        <w:rPr>
          <w:sz w:val="18"/>
          <w:szCs w:val="18"/>
        </w:rPr>
        <w:t>3年9月10日を手がかりとして」『後藤巻則先生古稀記念－民法・消費者法理論の展開』(弘文堂,2022年)46</w:t>
      </w:r>
      <w:r>
        <w:rPr>
          <w:rFonts w:hint="eastAsia"/>
          <w:sz w:val="18"/>
          <w:szCs w:val="18"/>
        </w:rPr>
        <w:t>3</w:t>
      </w:r>
      <w:r w:rsidRPr="00003309">
        <w:rPr>
          <w:sz w:val="18"/>
          <w:szCs w:val="18"/>
        </w:rPr>
        <w:t>頁</w:t>
      </w:r>
    </w:p>
    <w:p w14:paraId="79AAE371" w14:textId="0F04874D" w:rsidR="00061D61" w:rsidRPr="00061D61" w:rsidRDefault="00A604E7" w:rsidP="00061D61">
      <w:pPr>
        <w:rPr>
          <w:rFonts w:hint="eastAsia"/>
          <w:sz w:val="18"/>
          <w:szCs w:val="18"/>
        </w:rPr>
      </w:pPr>
      <w:r w:rsidRPr="00061D61">
        <w:rPr>
          <w:rFonts w:hint="eastAsia"/>
          <w:sz w:val="18"/>
          <w:szCs w:val="18"/>
        </w:rPr>
        <w:t xml:space="preserve">　同</w:t>
      </w:r>
      <w:r w:rsidR="00061D61" w:rsidRPr="00061D61">
        <w:rPr>
          <w:rFonts w:hint="eastAsia"/>
          <w:sz w:val="18"/>
          <w:szCs w:val="18"/>
        </w:rPr>
        <w:t>「</w:t>
      </w:r>
      <w:r w:rsidR="00061D61" w:rsidRPr="00061D61">
        <w:rPr>
          <w:rFonts w:hint="eastAsia"/>
          <w:sz w:val="18"/>
          <w:szCs w:val="18"/>
        </w:rPr>
        <w:t>若手未就労の障害者の逸失利益算定方法について</w:t>
      </w:r>
      <w:r w:rsidR="00061D61" w:rsidRPr="00061D61">
        <w:rPr>
          <w:rFonts w:hint="eastAsia"/>
          <w:sz w:val="18"/>
          <w:szCs w:val="18"/>
        </w:rPr>
        <w:t>」交通法研究51号(2024年)140頁</w:t>
      </w:r>
    </w:p>
    <w:p w14:paraId="03E9A14B" w14:textId="6B88CA65" w:rsidR="00061D61" w:rsidRPr="00A604E7" w:rsidRDefault="00003309" w:rsidP="00003309">
      <w:pPr>
        <w:ind w:left="540" w:hangingChars="300" w:hanging="540"/>
        <w:rPr>
          <w:rFonts w:hint="eastAsia"/>
          <w:sz w:val="18"/>
          <w:szCs w:val="18"/>
        </w:rPr>
      </w:pPr>
      <w:r>
        <w:rPr>
          <w:rFonts w:hint="eastAsia"/>
          <w:sz w:val="18"/>
          <w:szCs w:val="18"/>
        </w:rPr>
        <w:t xml:space="preserve">　同「第10章　</w:t>
      </w:r>
      <w:r w:rsidRPr="00003309">
        <w:rPr>
          <w:rFonts w:hint="eastAsia"/>
          <w:sz w:val="18"/>
          <w:szCs w:val="18"/>
        </w:rPr>
        <w:t>障害のある人の事故：損害額の算定方法について考える」</w:t>
      </w:r>
      <w:r>
        <w:rPr>
          <w:rFonts w:hint="eastAsia"/>
          <w:sz w:val="18"/>
          <w:szCs w:val="18"/>
        </w:rPr>
        <w:t>『講座 障害法』第2巻所収（生活書院,2025年(予定)</w:t>
      </w:r>
      <w:r>
        <w:rPr>
          <w:sz w:val="18"/>
          <w:szCs w:val="18"/>
        </w:rPr>
        <w:t>）</w:t>
      </w:r>
    </w:p>
    <w:p w14:paraId="31186C3D" w14:textId="00B385E0" w:rsidR="00A604E7" w:rsidRPr="00A604E7" w:rsidRDefault="00A604E7" w:rsidP="00A604E7">
      <w:pPr>
        <w:rPr>
          <w:sz w:val="18"/>
          <w:szCs w:val="18"/>
        </w:rPr>
      </w:pPr>
      <w:r w:rsidRPr="00A604E7">
        <w:rPr>
          <w:rFonts w:hint="eastAsia"/>
          <w:sz w:val="18"/>
          <w:szCs w:val="18"/>
        </w:rPr>
        <w:t>吉村良一「障害児死亡における損害賠償額の算定について」立命</w:t>
      </w:r>
      <w:r w:rsidRPr="00A604E7">
        <w:rPr>
          <w:sz w:val="18"/>
          <w:szCs w:val="18"/>
        </w:rPr>
        <w:t>387・388号(2019年)521頁</w:t>
      </w:r>
    </w:p>
    <w:p w14:paraId="10FD3ECC" w14:textId="77777777" w:rsidR="00A604E7" w:rsidRPr="00A604E7" w:rsidRDefault="00A604E7" w:rsidP="00A604E7">
      <w:pPr>
        <w:rPr>
          <w:sz w:val="18"/>
          <w:szCs w:val="18"/>
        </w:rPr>
      </w:pPr>
      <w:r w:rsidRPr="00A604E7">
        <w:rPr>
          <w:rFonts w:hint="eastAsia"/>
          <w:sz w:val="18"/>
          <w:szCs w:val="18"/>
        </w:rPr>
        <w:t xml:space="preserve">　同「障害児・年少者死亡における損害賠償（逸失利益）額の算定・再論」立命</w:t>
      </w:r>
      <w:r w:rsidRPr="00A604E7">
        <w:rPr>
          <w:sz w:val="18"/>
          <w:szCs w:val="18"/>
        </w:rPr>
        <w:t>408号(2023年)327頁</w:t>
      </w:r>
    </w:p>
    <w:p w14:paraId="5E5EDB65" w14:textId="77777777" w:rsidR="00A604E7" w:rsidRPr="00A604E7" w:rsidRDefault="00A604E7" w:rsidP="00A604E7">
      <w:pPr>
        <w:rPr>
          <w:sz w:val="18"/>
          <w:szCs w:val="18"/>
        </w:rPr>
      </w:pPr>
      <w:r w:rsidRPr="00A604E7">
        <w:rPr>
          <w:rFonts w:hint="eastAsia"/>
          <w:sz w:val="18"/>
          <w:szCs w:val="18"/>
        </w:rPr>
        <w:t>若林三奈「判批」リマークス</w:t>
      </w:r>
      <w:r w:rsidRPr="00A604E7">
        <w:rPr>
          <w:sz w:val="18"/>
          <w:szCs w:val="18"/>
        </w:rPr>
        <w:t>66号(2023年)46頁</w:t>
      </w:r>
    </w:p>
    <w:p w14:paraId="78138FE0" w14:textId="77777777" w:rsidR="00A604E7" w:rsidRPr="00A604E7" w:rsidRDefault="00A604E7" w:rsidP="00A604E7">
      <w:pPr>
        <w:rPr>
          <w:sz w:val="18"/>
          <w:szCs w:val="18"/>
        </w:rPr>
      </w:pPr>
      <w:r w:rsidRPr="00A604E7">
        <w:rPr>
          <w:rFonts w:hint="eastAsia"/>
          <w:sz w:val="18"/>
          <w:szCs w:val="18"/>
        </w:rPr>
        <w:t xml:space="preserve">　同「若年者の逸失利益・緒論－障害による減額は公平か」龍法</w:t>
      </w:r>
      <w:r w:rsidRPr="00A604E7">
        <w:rPr>
          <w:sz w:val="18"/>
          <w:szCs w:val="18"/>
        </w:rPr>
        <w:t>56巻4号(2024年)211頁</w:t>
      </w:r>
    </w:p>
    <w:sectPr w:rsidR="00A604E7" w:rsidRPr="00A604E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15695" w14:textId="77777777" w:rsidR="00C95213" w:rsidRDefault="00C95213" w:rsidP="000A271D">
      <w:pPr>
        <w:spacing w:after="0" w:line="240" w:lineRule="auto"/>
      </w:pPr>
      <w:r>
        <w:separator/>
      </w:r>
    </w:p>
  </w:endnote>
  <w:endnote w:type="continuationSeparator" w:id="0">
    <w:p w14:paraId="59AFAD2F" w14:textId="77777777" w:rsidR="00C95213" w:rsidRDefault="00C95213" w:rsidP="000A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811616"/>
      <w:docPartObj>
        <w:docPartGallery w:val="Page Numbers (Bottom of Page)"/>
        <w:docPartUnique/>
      </w:docPartObj>
    </w:sdtPr>
    <w:sdtContent>
      <w:p w14:paraId="30F17E9D" w14:textId="13FCF6F1" w:rsidR="00F733FE" w:rsidRDefault="00F733FE">
        <w:pPr>
          <w:pStyle w:val="af"/>
          <w:jc w:val="center"/>
        </w:pPr>
        <w:r>
          <w:fldChar w:fldCharType="begin"/>
        </w:r>
        <w:r>
          <w:instrText>PAGE   \* MERGEFORMAT</w:instrText>
        </w:r>
        <w:r>
          <w:fldChar w:fldCharType="separate"/>
        </w:r>
        <w:r>
          <w:rPr>
            <w:lang w:val="ja-JP"/>
          </w:rPr>
          <w:t>2</w:t>
        </w:r>
        <w:r>
          <w:fldChar w:fldCharType="end"/>
        </w:r>
      </w:p>
    </w:sdtContent>
  </w:sdt>
  <w:p w14:paraId="0CB1D860" w14:textId="77777777" w:rsidR="00F733FE" w:rsidRDefault="00F733F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5E53E" w14:textId="77777777" w:rsidR="00C95213" w:rsidRDefault="00C95213" w:rsidP="000A271D">
      <w:pPr>
        <w:spacing w:after="0" w:line="240" w:lineRule="auto"/>
      </w:pPr>
      <w:r>
        <w:separator/>
      </w:r>
    </w:p>
  </w:footnote>
  <w:footnote w:type="continuationSeparator" w:id="0">
    <w:p w14:paraId="3DEBDEA2" w14:textId="77777777" w:rsidR="00C95213" w:rsidRDefault="00C95213" w:rsidP="000A2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23CE0"/>
    <w:multiLevelType w:val="hybridMultilevel"/>
    <w:tmpl w:val="EF9CF806"/>
    <w:lvl w:ilvl="0" w:tplc="D938E028">
      <w:start w:val="1"/>
      <w:numFmt w:val="decimalFullWidth"/>
      <w:lvlText w:val="%1．"/>
      <w:lvlJc w:val="left"/>
      <w:pPr>
        <w:ind w:left="420" w:hanging="420"/>
      </w:pPr>
      <w:rPr>
        <w:rFonts w:hint="default"/>
      </w:rPr>
    </w:lvl>
    <w:lvl w:ilvl="1" w:tplc="89DEA0CC">
      <w:numFmt w:val="bullet"/>
      <w:lvlText w:val="＊"/>
      <w:lvlJc w:val="left"/>
      <w:pPr>
        <w:ind w:left="860" w:hanging="42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7E33C2"/>
    <w:multiLevelType w:val="hybridMultilevel"/>
    <w:tmpl w:val="87C6384C"/>
    <w:lvl w:ilvl="0" w:tplc="10F4A7C4">
      <w:start w:val="2"/>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 w15:restartNumberingAfterBreak="0">
    <w:nsid w:val="21E03AA3"/>
    <w:multiLevelType w:val="hybridMultilevel"/>
    <w:tmpl w:val="D06A26B4"/>
    <w:lvl w:ilvl="0" w:tplc="0E88F3B4">
      <w:start w:val="2"/>
      <w:numFmt w:val="bullet"/>
      <w:lvlText w:val="・"/>
      <w:lvlJc w:val="left"/>
      <w:pPr>
        <w:ind w:left="1100" w:hanging="440"/>
      </w:pPr>
      <w:rPr>
        <w:rFonts w:ascii="游明朝" w:eastAsia="游明朝" w:hAnsi="游明朝" w:cstheme="minorBidi" w:hint="eastAsia"/>
        <w:lang w:val="en-US"/>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3" w15:restartNumberingAfterBreak="0">
    <w:nsid w:val="238564C1"/>
    <w:multiLevelType w:val="hybridMultilevel"/>
    <w:tmpl w:val="DC064FE0"/>
    <w:lvl w:ilvl="0" w:tplc="2F120F0E">
      <w:start w:val="1"/>
      <w:numFmt w:val="lowerLetter"/>
      <w:lvlText w:val="(%1)"/>
      <w:lvlJc w:val="left"/>
      <w:pPr>
        <w:ind w:left="1020" w:hanging="360"/>
      </w:pPr>
      <w:rPr>
        <w:rFonts w:hint="eastAsia"/>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 w15:restartNumberingAfterBreak="0">
    <w:nsid w:val="2F0A5318"/>
    <w:multiLevelType w:val="hybridMultilevel"/>
    <w:tmpl w:val="23389E76"/>
    <w:lvl w:ilvl="0" w:tplc="27A0AE96">
      <w:start w:val="1"/>
      <w:numFmt w:val="decimal"/>
      <w:lvlText w:val="(%1)"/>
      <w:lvlJc w:val="left"/>
      <w:pPr>
        <w:ind w:left="930" w:hanging="360"/>
      </w:pPr>
      <w:rPr>
        <w:rFonts w:hint="eastAsia"/>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5" w15:restartNumberingAfterBreak="0">
    <w:nsid w:val="32EC38DA"/>
    <w:multiLevelType w:val="hybridMultilevel"/>
    <w:tmpl w:val="A75845BE"/>
    <w:lvl w:ilvl="0" w:tplc="0409000D">
      <w:start w:val="1"/>
      <w:numFmt w:val="bullet"/>
      <w:lvlText w:val=""/>
      <w:lvlJc w:val="left"/>
      <w:pPr>
        <w:ind w:left="650" w:hanging="440"/>
      </w:pPr>
      <w:rPr>
        <w:rFonts w:ascii="Wingdings" w:hAnsi="Wingdings" w:hint="default"/>
      </w:rPr>
    </w:lvl>
    <w:lvl w:ilvl="1" w:tplc="0409000B">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376C6CB8"/>
    <w:multiLevelType w:val="hybridMultilevel"/>
    <w:tmpl w:val="0CDA7DFC"/>
    <w:lvl w:ilvl="0" w:tplc="E3583F90">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39FF2F3D"/>
    <w:multiLevelType w:val="hybridMultilevel"/>
    <w:tmpl w:val="96548474"/>
    <w:lvl w:ilvl="0" w:tplc="021C376C">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569C7A08"/>
    <w:multiLevelType w:val="hybridMultilevel"/>
    <w:tmpl w:val="325C3B50"/>
    <w:lvl w:ilvl="0" w:tplc="F5BE202A">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65EA1918"/>
    <w:multiLevelType w:val="hybridMultilevel"/>
    <w:tmpl w:val="7AF45EE8"/>
    <w:lvl w:ilvl="0" w:tplc="0409000D">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0" w15:restartNumberingAfterBreak="0">
    <w:nsid w:val="780D5622"/>
    <w:multiLevelType w:val="hybridMultilevel"/>
    <w:tmpl w:val="A3BA8F2C"/>
    <w:lvl w:ilvl="0" w:tplc="5BD0CB08">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127429129">
    <w:abstractNumId w:val="0"/>
  </w:num>
  <w:num w:numId="2" w16cid:durableId="2071607590">
    <w:abstractNumId w:val="5"/>
  </w:num>
  <w:num w:numId="3" w16cid:durableId="184444113">
    <w:abstractNumId w:val="9"/>
  </w:num>
  <w:num w:numId="4" w16cid:durableId="436828281">
    <w:abstractNumId w:val="1"/>
  </w:num>
  <w:num w:numId="5" w16cid:durableId="944844550">
    <w:abstractNumId w:val="10"/>
  </w:num>
  <w:num w:numId="6" w16cid:durableId="2020236800">
    <w:abstractNumId w:val="7"/>
  </w:num>
  <w:num w:numId="7" w16cid:durableId="369498836">
    <w:abstractNumId w:val="6"/>
  </w:num>
  <w:num w:numId="8" w16cid:durableId="931862218">
    <w:abstractNumId w:val="8"/>
  </w:num>
  <w:num w:numId="9" w16cid:durableId="182283955">
    <w:abstractNumId w:val="2"/>
  </w:num>
  <w:num w:numId="10" w16cid:durableId="631523763">
    <w:abstractNumId w:val="3"/>
  </w:num>
  <w:num w:numId="11" w16cid:durableId="1910840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1D"/>
    <w:rsid w:val="00003309"/>
    <w:rsid w:val="000314D3"/>
    <w:rsid w:val="00061D61"/>
    <w:rsid w:val="000757B8"/>
    <w:rsid w:val="00087B18"/>
    <w:rsid w:val="000A271D"/>
    <w:rsid w:val="000B3829"/>
    <w:rsid w:val="000D7E67"/>
    <w:rsid w:val="000E49F8"/>
    <w:rsid w:val="000E7B35"/>
    <w:rsid w:val="000F5F39"/>
    <w:rsid w:val="00105C7A"/>
    <w:rsid w:val="00121F8D"/>
    <w:rsid w:val="00135F60"/>
    <w:rsid w:val="00170730"/>
    <w:rsid w:val="00184B23"/>
    <w:rsid w:val="001B067B"/>
    <w:rsid w:val="001B573E"/>
    <w:rsid w:val="001B5DFE"/>
    <w:rsid w:val="001C6D8A"/>
    <w:rsid w:val="001D0385"/>
    <w:rsid w:val="001D2CD9"/>
    <w:rsid w:val="001D598D"/>
    <w:rsid w:val="001E0A8D"/>
    <w:rsid w:val="001E3DCE"/>
    <w:rsid w:val="001E4E23"/>
    <w:rsid w:val="001F75A0"/>
    <w:rsid w:val="00225662"/>
    <w:rsid w:val="002547D9"/>
    <w:rsid w:val="00270D37"/>
    <w:rsid w:val="0027115A"/>
    <w:rsid w:val="0027457D"/>
    <w:rsid w:val="00274EBB"/>
    <w:rsid w:val="00275974"/>
    <w:rsid w:val="00292165"/>
    <w:rsid w:val="00292958"/>
    <w:rsid w:val="002A74AD"/>
    <w:rsid w:val="002E5D75"/>
    <w:rsid w:val="002F033C"/>
    <w:rsid w:val="00326BA8"/>
    <w:rsid w:val="00330EA8"/>
    <w:rsid w:val="00344B0F"/>
    <w:rsid w:val="00350F6F"/>
    <w:rsid w:val="003770B7"/>
    <w:rsid w:val="00383DA5"/>
    <w:rsid w:val="00390DDF"/>
    <w:rsid w:val="00396E4F"/>
    <w:rsid w:val="003A1BE5"/>
    <w:rsid w:val="003A2E5E"/>
    <w:rsid w:val="003D0DED"/>
    <w:rsid w:val="003D3B20"/>
    <w:rsid w:val="003D7D42"/>
    <w:rsid w:val="003E578E"/>
    <w:rsid w:val="003F1EF4"/>
    <w:rsid w:val="003F3474"/>
    <w:rsid w:val="00400E2A"/>
    <w:rsid w:val="00417DC8"/>
    <w:rsid w:val="00425A53"/>
    <w:rsid w:val="00433CD7"/>
    <w:rsid w:val="00443986"/>
    <w:rsid w:val="0045501C"/>
    <w:rsid w:val="00462E9A"/>
    <w:rsid w:val="004928CA"/>
    <w:rsid w:val="004B18ED"/>
    <w:rsid w:val="004B67C7"/>
    <w:rsid w:val="004B7FD8"/>
    <w:rsid w:val="00504EC7"/>
    <w:rsid w:val="00510545"/>
    <w:rsid w:val="00562B15"/>
    <w:rsid w:val="00592877"/>
    <w:rsid w:val="005A57D9"/>
    <w:rsid w:val="005D0C0B"/>
    <w:rsid w:val="005D2D95"/>
    <w:rsid w:val="00603F94"/>
    <w:rsid w:val="00613301"/>
    <w:rsid w:val="006159C7"/>
    <w:rsid w:val="0062787A"/>
    <w:rsid w:val="0063077B"/>
    <w:rsid w:val="0064167B"/>
    <w:rsid w:val="00682D1F"/>
    <w:rsid w:val="006A6C20"/>
    <w:rsid w:val="006A766E"/>
    <w:rsid w:val="006B40C6"/>
    <w:rsid w:val="006C6813"/>
    <w:rsid w:val="006F0FDA"/>
    <w:rsid w:val="006F3ACD"/>
    <w:rsid w:val="006F41EC"/>
    <w:rsid w:val="00713CC4"/>
    <w:rsid w:val="00714DED"/>
    <w:rsid w:val="007215DD"/>
    <w:rsid w:val="00722C7C"/>
    <w:rsid w:val="007260B8"/>
    <w:rsid w:val="007460E2"/>
    <w:rsid w:val="0079055A"/>
    <w:rsid w:val="007C1C8A"/>
    <w:rsid w:val="007C7339"/>
    <w:rsid w:val="007D6350"/>
    <w:rsid w:val="007D7597"/>
    <w:rsid w:val="007E2B36"/>
    <w:rsid w:val="007F3150"/>
    <w:rsid w:val="00807682"/>
    <w:rsid w:val="008109C6"/>
    <w:rsid w:val="0081174C"/>
    <w:rsid w:val="0085107F"/>
    <w:rsid w:val="0086601A"/>
    <w:rsid w:val="00876A3E"/>
    <w:rsid w:val="00876E10"/>
    <w:rsid w:val="00885D7D"/>
    <w:rsid w:val="00890A9B"/>
    <w:rsid w:val="008D17C1"/>
    <w:rsid w:val="0090009A"/>
    <w:rsid w:val="009020F1"/>
    <w:rsid w:val="009146BA"/>
    <w:rsid w:val="00922DCD"/>
    <w:rsid w:val="00976C1A"/>
    <w:rsid w:val="009A58E4"/>
    <w:rsid w:val="009D107E"/>
    <w:rsid w:val="00A20D22"/>
    <w:rsid w:val="00A3127F"/>
    <w:rsid w:val="00A3203F"/>
    <w:rsid w:val="00A341CD"/>
    <w:rsid w:val="00A604E7"/>
    <w:rsid w:val="00A71F90"/>
    <w:rsid w:val="00A9544B"/>
    <w:rsid w:val="00AA3DF6"/>
    <w:rsid w:val="00AB5A8C"/>
    <w:rsid w:val="00AD1F8C"/>
    <w:rsid w:val="00AE7566"/>
    <w:rsid w:val="00AE784C"/>
    <w:rsid w:val="00B01D7B"/>
    <w:rsid w:val="00B03307"/>
    <w:rsid w:val="00B068B0"/>
    <w:rsid w:val="00B24674"/>
    <w:rsid w:val="00B87E52"/>
    <w:rsid w:val="00B924BF"/>
    <w:rsid w:val="00BB0156"/>
    <w:rsid w:val="00BB3117"/>
    <w:rsid w:val="00BC2B6B"/>
    <w:rsid w:val="00BE00CD"/>
    <w:rsid w:val="00BE580E"/>
    <w:rsid w:val="00C056D5"/>
    <w:rsid w:val="00C8376B"/>
    <w:rsid w:val="00C92354"/>
    <w:rsid w:val="00C95213"/>
    <w:rsid w:val="00CB6740"/>
    <w:rsid w:val="00CD3938"/>
    <w:rsid w:val="00CE2FFB"/>
    <w:rsid w:val="00CF15EE"/>
    <w:rsid w:val="00D3083D"/>
    <w:rsid w:val="00D30EEC"/>
    <w:rsid w:val="00D331F1"/>
    <w:rsid w:val="00D43A38"/>
    <w:rsid w:val="00D51500"/>
    <w:rsid w:val="00D60F44"/>
    <w:rsid w:val="00D901A9"/>
    <w:rsid w:val="00D94F1D"/>
    <w:rsid w:val="00DA148E"/>
    <w:rsid w:val="00DB1C98"/>
    <w:rsid w:val="00DB49FC"/>
    <w:rsid w:val="00DE4CDF"/>
    <w:rsid w:val="00DE671F"/>
    <w:rsid w:val="00DF55D7"/>
    <w:rsid w:val="00E10E1F"/>
    <w:rsid w:val="00E16378"/>
    <w:rsid w:val="00E26C2C"/>
    <w:rsid w:val="00E36551"/>
    <w:rsid w:val="00E55D5A"/>
    <w:rsid w:val="00E8058E"/>
    <w:rsid w:val="00E83EB0"/>
    <w:rsid w:val="00E870E2"/>
    <w:rsid w:val="00E9659A"/>
    <w:rsid w:val="00EA612B"/>
    <w:rsid w:val="00EB5BC2"/>
    <w:rsid w:val="00EE6A21"/>
    <w:rsid w:val="00F0304B"/>
    <w:rsid w:val="00F05336"/>
    <w:rsid w:val="00F119A2"/>
    <w:rsid w:val="00F350CB"/>
    <w:rsid w:val="00F4112D"/>
    <w:rsid w:val="00F42581"/>
    <w:rsid w:val="00F50BA5"/>
    <w:rsid w:val="00F50DA5"/>
    <w:rsid w:val="00F5236E"/>
    <w:rsid w:val="00F733FE"/>
    <w:rsid w:val="00F96469"/>
    <w:rsid w:val="00FA13E8"/>
    <w:rsid w:val="00FA156D"/>
    <w:rsid w:val="00FC6555"/>
    <w:rsid w:val="00FC79DC"/>
    <w:rsid w:val="00FE0CB9"/>
    <w:rsid w:val="00FE6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E02C96"/>
  <w15:chartTrackingRefBased/>
  <w15:docId w15:val="{D694ED05-65D4-4C04-BE21-06B399E0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71D"/>
    <w:pPr>
      <w:widowControl w:val="0"/>
    </w:pPr>
  </w:style>
  <w:style w:type="paragraph" w:styleId="1">
    <w:name w:val="heading 1"/>
    <w:basedOn w:val="a"/>
    <w:next w:val="a"/>
    <w:link w:val="10"/>
    <w:uiPriority w:val="9"/>
    <w:qFormat/>
    <w:rsid w:val="000A271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A271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A271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A271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A271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A271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A271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A271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A271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271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271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271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A271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A271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A271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A271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A271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A271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A27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A27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7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A27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71D"/>
    <w:pPr>
      <w:spacing w:before="160"/>
      <w:jc w:val="center"/>
    </w:pPr>
    <w:rPr>
      <w:i/>
      <w:iCs/>
      <w:color w:val="404040" w:themeColor="text1" w:themeTint="BF"/>
    </w:rPr>
  </w:style>
  <w:style w:type="character" w:customStyle="1" w:styleId="a8">
    <w:name w:val="引用文 (文字)"/>
    <w:basedOn w:val="a0"/>
    <w:link w:val="a7"/>
    <w:uiPriority w:val="29"/>
    <w:rsid w:val="000A271D"/>
    <w:rPr>
      <w:i/>
      <w:iCs/>
      <w:color w:val="404040" w:themeColor="text1" w:themeTint="BF"/>
    </w:rPr>
  </w:style>
  <w:style w:type="paragraph" w:styleId="a9">
    <w:name w:val="List Paragraph"/>
    <w:basedOn w:val="a"/>
    <w:uiPriority w:val="34"/>
    <w:qFormat/>
    <w:rsid w:val="000A271D"/>
    <w:pPr>
      <w:ind w:left="720"/>
      <w:contextualSpacing/>
    </w:pPr>
  </w:style>
  <w:style w:type="character" w:styleId="21">
    <w:name w:val="Intense Emphasis"/>
    <w:basedOn w:val="a0"/>
    <w:uiPriority w:val="21"/>
    <w:qFormat/>
    <w:rsid w:val="000A271D"/>
    <w:rPr>
      <w:i/>
      <w:iCs/>
      <w:color w:val="0F4761" w:themeColor="accent1" w:themeShade="BF"/>
    </w:rPr>
  </w:style>
  <w:style w:type="paragraph" w:styleId="22">
    <w:name w:val="Intense Quote"/>
    <w:basedOn w:val="a"/>
    <w:next w:val="a"/>
    <w:link w:val="23"/>
    <w:uiPriority w:val="30"/>
    <w:qFormat/>
    <w:rsid w:val="000A27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A271D"/>
    <w:rPr>
      <w:i/>
      <w:iCs/>
      <w:color w:val="0F4761" w:themeColor="accent1" w:themeShade="BF"/>
    </w:rPr>
  </w:style>
  <w:style w:type="character" w:styleId="24">
    <w:name w:val="Intense Reference"/>
    <w:basedOn w:val="a0"/>
    <w:uiPriority w:val="32"/>
    <w:qFormat/>
    <w:rsid w:val="000A271D"/>
    <w:rPr>
      <w:b/>
      <w:bCs/>
      <w:smallCaps/>
      <w:color w:val="0F4761" w:themeColor="accent1" w:themeShade="BF"/>
      <w:spacing w:val="5"/>
    </w:rPr>
  </w:style>
  <w:style w:type="paragraph" w:styleId="aa">
    <w:name w:val="endnote text"/>
    <w:basedOn w:val="a"/>
    <w:link w:val="ab"/>
    <w:uiPriority w:val="99"/>
    <w:unhideWhenUsed/>
    <w:rsid w:val="000A271D"/>
    <w:pPr>
      <w:snapToGrid w:val="0"/>
    </w:pPr>
  </w:style>
  <w:style w:type="character" w:customStyle="1" w:styleId="ab">
    <w:name w:val="文末脚注文字列 (文字)"/>
    <w:basedOn w:val="a0"/>
    <w:link w:val="aa"/>
    <w:uiPriority w:val="99"/>
    <w:rsid w:val="000A271D"/>
  </w:style>
  <w:style w:type="character" w:styleId="ac">
    <w:name w:val="endnote reference"/>
    <w:basedOn w:val="a0"/>
    <w:uiPriority w:val="99"/>
    <w:semiHidden/>
    <w:unhideWhenUsed/>
    <w:rsid w:val="000A271D"/>
    <w:rPr>
      <w:vertAlign w:val="superscript"/>
    </w:rPr>
  </w:style>
  <w:style w:type="paragraph" w:styleId="ad">
    <w:name w:val="header"/>
    <w:basedOn w:val="a"/>
    <w:link w:val="ae"/>
    <w:uiPriority w:val="99"/>
    <w:unhideWhenUsed/>
    <w:rsid w:val="00F733FE"/>
    <w:pPr>
      <w:tabs>
        <w:tab w:val="center" w:pos="4252"/>
        <w:tab w:val="right" w:pos="8504"/>
      </w:tabs>
      <w:snapToGrid w:val="0"/>
    </w:pPr>
  </w:style>
  <w:style w:type="character" w:customStyle="1" w:styleId="ae">
    <w:name w:val="ヘッダー (文字)"/>
    <w:basedOn w:val="a0"/>
    <w:link w:val="ad"/>
    <w:uiPriority w:val="99"/>
    <w:rsid w:val="00F733FE"/>
  </w:style>
  <w:style w:type="paragraph" w:styleId="af">
    <w:name w:val="footer"/>
    <w:basedOn w:val="a"/>
    <w:link w:val="af0"/>
    <w:uiPriority w:val="99"/>
    <w:unhideWhenUsed/>
    <w:rsid w:val="00F733FE"/>
    <w:pPr>
      <w:tabs>
        <w:tab w:val="center" w:pos="4252"/>
        <w:tab w:val="right" w:pos="8504"/>
      </w:tabs>
      <w:snapToGrid w:val="0"/>
    </w:pPr>
  </w:style>
  <w:style w:type="character" w:customStyle="1" w:styleId="af0">
    <w:name w:val="フッター (文字)"/>
    <w:basedOn w:val="a0"/>
    <w:link w:val="af"/>
    <w:uiPriority w:val="99"/>
    <w:rsid w:val="00F73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268</TotalTime>
  <Pages>7</Pages>
  <Words>702</Words>
  <Characters>4007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城内　明</dc:creator>
  <cp:keywords/>
  <dc:description/>
  <cp:lastModifiedBy>城内　明</cp:lastModifiedBy>
  <cp:revision>21</cp:revision>
  <cp:lastPrinted>2024-10-10T00:08:00Z</cp:lastPrinted>
  <dcterms:created xsi:type="dcterms:W3CDTF">2024-10-09T19:38:00Z</dcterms:created>
  <dcterms:modified xsi:type="dcterms:W3CDTF">2024-10-10T01:42:00Z</dcterms:modified>
</cp:coreProperties>
</file>