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DA1AF" w14:textId="67792F15" w:rsidR="005D05D4" w:rsidRPr="00505F60" w:rsidRDefault="00330BD0" w:rsidP="005D05D4">
      <w:pPr>
        <w:pStyle w:val="1"/>
      </w:pPr>
      <w:r w:rsidRPr="00330BD0">
        <w:t>米国障害者教育法における特別教育</w:t>
      </w:r>
      <w:r>
        <w:rPr>
          <w:rFonts w:hint="eastAsia"/>
        </w:rPr>
        <w:t>の受給の</w:t>
      </w:r>
      <w:r w:rsidRPr="00330BD0">
        <w:t>適格性</w:t>
      </w:r>
      <w:r w:rsidRPr="00330BD0">
        <w:t>―</w:t>
      </w:r>
      <w:r w:rsidRPr="00330BD0">
        <w:t>「適正化」論を中心とした分析</w:t>
      </w:r>
    </w:p>
    <w:p w14:paraId="2E079767" w14:textId="7242FD7F" w:rsidR="002627A4" w:rsidRDefault="005D05D4" w:rsidP="005D05D4">
      <w:pPr>
        <w:wordWrap w:val="0"/>
        <w:jc w:val="right"/>
        <w:rPr>
          <w:lang w:eastAsia="zh-TW"/>
        </w:rPr>
      </w:pPr>
      <w:r>
        <w:rPr>
          <w:rFonts w:hint="eastAsia"/>
          <w:lang w:eastAsia="zh-TW"/>
        </w:rPr>
        <w:t>神戸大学大学院法学研究科研究員　尾下悠希</w:t>
      </w:r>
    </w:p>
    <w:p w14:paraId="79B26680" w14:textId="77777777" w:rsidR="005D05D4" w:rsidRPr="00505F60" w:rsidRDefault="005D05D4" w:rsidP="005D05D4">
      <w:pPr>
        <w:pStyle w:val="2"/>
        <w:numPr>
          <w:ilvl w:val="0"/>
          <w:numId w:val="1"/>
        </w:numPr>
      </w:pPr>
      <w:r w:rsidRPr="00505F60">
        <w:rPr>
          <w:rFonts w:hint="eastAsia"/>
        </w:rPr>
        <w:t>本報告の目的</w:t>
      </w:r>
    </w:p>
    <w:p w14:paraId="1E7D70E2" w14:textId="20AE2088" w:rsidR="005D05D4" w:rsidRDefault="005D05D4" w:rsidP="005D05D4">
      <w:pPr>
        <w:pStyle w:val="ad"/>
        <w:numPr>
          <w:ilvl w:val="0"/>
          <w:numId w:val="2"/>
        </w:numPr>
        <w:ind w:leftChars="0"/>
      </w:pPr>
      <w:r>
        <w:rPr>
          <w:rFonts w:hint="eastAsia"/>
        </w:rPr>
        <w:t>障害者教育法</w:t>
      </w:r>
      <w:r w:rsidR="003525FB">
        <w:rPr>
          <w:rFonts w:hint="eastAsia"/>
        </w:rPr>
        <w:t>（IDEA）の適格性=IDEAが保障する「無償で適切な公教育」</w:t>
      </w:r>
      <w:r w:rsidR="003525FB">
        <w:rPr>
          <w:rFonts w:hint="eastAsia"/>
          <w:vertAlign w:val="superscript"/>
        </w:rPr>
        <w:t>＊</w:t>
      </w:r>
      <w:r w:rsidR="003525FB">
        <w:rPr>
          <w:rFonts w:hint="eastAsia"/>
        </w:rPr>
        <w:t>の受給資格</w:t>
      </w:r>
    </w:p>
    <w:p w14:paraId="70B2EE14" w14:textId="0E44C4FC" w:rsidR="003525FB" w:rsidRDefault="003525FB" w:rsidP="003525FB">
      <w:pPr>
        <w:pStyle w:val="ad"/>
        <w:numPr>
          <w:ilvl w:val="1"/>
          <w:numId w:val="3"/>
        </w:numPr>
        <w:ind w:leftChars="0"/>
      </w:pPr>
      <w:r w:rsidRPr="00505F60">
        <w:t>「障害のある子ども」（child with a disability）に該当することが適格性を満たす要件</w:t>
      </w:r>
      <w:r>
        <w:rPr>
          <w:rFonts w:hint="eastAsia"/>
        </w:rPr>
        <w:t>となる</w:t>
      </w:r>
    </w:p>
    <w:p w14:paraId="2D20E97A" w14:textId="014AF1F8" w:rsidR="003525FB" w:rsidRDefault="003525FB" w:rsidP="003525FB">
      <w:pPr>
        <w:pStyle w:val="ad"/>
        <w:numPr>
          <w:ilvl w:val="1"/>
          <w:numId w:val="3"/>
        </w:numPr>
        <w:ind w:leftChars="0"/>
      </w:pPr>
      <w:r w:rsidRPr="00505F60">
        <w:rPr>
          <w:rFonts w:hint="eastAsia"/>
        </w:rPr>
        <w:t>「無償で適切な公教育」と</w:t>
      </w:r>
      <w:r w:rsidRPr="00505F60">
        <w:t>は、すべての障害のある子どもが、その特有のニーズを満たし、進学、就職、自立生活に備えるよう構想された「特別教育と関連サービス」を強調する</w:t>
      </w:r>
      <w:r w:rsidRPr="00505F60">
        <w:rPr>
          <w:rFonts w:hint="eastAsia"/>
        </w:rPr>
        <w:t>もの</w:t>
      </w:r>
    </w:p>
    <w:p w14:paraId="035ED6FF" w14:textId="77777777" w:rsidR="003525FB" w:rsidRDefault="003525FB" w:rsidP="003525FB">
      <w:pPr>
        <w:pStyle w:val="ad"/>
        <w:ind w:leftChars="0" w:left="440"/>
      </w:pPr>
    </w:p>
    <w:p w14:paraId="0B8FC0AC" w14:textId="371E2C8A" w:rsidR="003525FB" w:rsidRDefault="003525FB" w:rsidP="003525FB">
      <w:pPr>
        <w:ind w:left="440"/>
      </w:pPr>
      <w:r>
        <w:rPr>
          <w:rFonts w:hint="eastAsia"/>
        </w:rPr>
        <w:t>＊　適格性は、後述するように、「特別教育」の</w:t>
      </w:r>
      <w:r w:rsidR="00CE4F82">
        <w:rPr>
          <w:rFonts w:hint="eastAsia"/>
        </w:rPr>
        <w:t>必要性が要件となっている</w:t>
      </w:r>
    </w:p>
    <w:p w14:paraId="01819612" w14:textId="77777777" w:rsidR="003525FB" w:rsidRPr="003525FB" w:rsidRDefault="003525FB" w:rsidP="003525FB">
      <w:pPr>
        <w:ind w:left="440"/>
      </w:pPr>
    </w:p>
    <w:p w14:paraId="78B82EC8" w14:textId="24CCAE1C" w:rsidR="003525FB" w:rsidRDefault="003525FB" w:rsidP="005D05D4">
      <w:pPr>
        <w:pStyle w:val="ad"/>
        <w:numPr>
          <w:ilvl w:val="0"/>
          <w:numId w:val="2"/>
        </w:numPr>
        <w:ind w:leftChars="0"/>
      </w:pPr>
      <w:r>
        <w:rPr>
          <w:rFonts w:hint="eastAsia"/>
        </w:rPr>
        <w:t>IDEAの適格性の「適正化」論</w:t>
      </w:r>
    </w:p>
    <w:p w14:paraId="7CD4567F" w14:textId="2CBF52E2" w:rsidR="003525FB" w:rsidRDefault="00CE4F82" w:rsidP="003525FB">
      <w:pPr>
        <w:pStyle w:val="ad"/>
        <w:numPr>
          <w:ilvl w:val="1"/>
          <w:numId w:val="2"/>
        </w:numPr>
        <w:ind w:leftChars="0"/>
      </w:pPr>
      <w:r>
        <w:rPr>
          <w:rFonts w:hint="eastAsia"/>
        </w:rPr>
        <w:t>本報告における</w:t>
      </w:r>
      <w:r w:rsidR="003525FB">
        <w:rPr>
          <w:rFonts w:hint="eastAsia"/>
        </w:rPr>
        <w:t>「適正化」論とは、</w:t>
      </w:r>
      <w:r w:rsidR="003525FB" w:rsidRPr="003525FB">
        <w:rPr>
          <w:rFonts w:hint="eastAsia"/>
        </w:rPr>
        <w:t>IDEAの2004年改正時の立法過程における</w:t>
      </w:r>
      <w:r w:rsidR="003525FB">
        <w:rPr>
          <w:rFonts w:hint="eastAsia"/>
        </w:rPr>
        <w:t>、適格性の過剰認定に対する問題意識から、適格性をより厳格に認定すべき</w:t>
      </w:r>
      <w:r w:rsidR="00CB6BE6">
        <w:rPr>
          <w:rFonts w:hint="eastAsia"/>
        </w:rPr>
        <w:t>という</w:t>
      </w:r>
      <w:r w:rsidR="003525FB">
        <w:rPr>
          <w:rFonts w:hint="eastAsia"/>
        </w:rPr>
        <w:t>立場</w:t>
      </w:r>
      <w:r>
        <w:rPr>
          <w:rFonts w:hint="eastAsia"/>
        </w:rPr>
        <w:t>を指す</w:t>
      </w:r>
    </w:p>
    <w:p w14:paraId="6B745D01" w14:textId="7826764C" w:rsidR="003525FB" w:rsidRDefault="003525FB" w:rsidP="003525FB">
      <w:pPr>
        <w:pStyle w:val="ad"/>
        <w:numPr>
          <w:ilvl w:val="1"/>
          <w:numId w:val="2"/>
        </w:numPr>
        <w:ind w:leftChars="0"/>
      </w:pPr>
      <w:r>
        <w:rPr>
          <w:rFonts w:hint="eastAsia"/>
        </w:rPr>
        <w:t>「適正化」論を否定する立場との対立</w:t>
      </w:r>
    </w:p>
    <w:p w14:paraId="3FEC062F" w14:textId="77777777" w:rsidR="005D05D4" w:rsidRDefault="005D05D4" w:rsidP="00213A44"/>
    <w:p w14:paraId="1E1D8581" w14:textId="64528287" w:rsidR="003525FB" w:rsidRPr="00DC7FBB" w:rsidRDefault="003525FB" w:rsidP="003525FB">
      <w:pPr>
        <w:pStyle w:val="ad"/>
        <w:numPr>
          <w:ilvl w:val="0"/>
          <w:numId w:val="4"/>
        </w:numPr>
        <w:ind w:leftChars="0"/>
        <w:rPr>
          <w:rFonts w:ascii="UD デジタル 教科書体 NP-B" w:eastAsia="UD デジタル 教科書体 NP-B"/>
        </w:rPr>
      </w:pPr>
      <w:r w:rsidRPr="00DC7FBB">
        <w:rPr>
          <w:rFonts w:ascii="UD デジタル 教科書体 NP-B" w:eastAsia="UD デジタル 教科書体 NP-B" w:hint="eastAsia"/>
        </w:rPr>
        <w:t>本報告では、適格性に関する条文の解釈問題を整理したうえで、両者の立場の相違を明確にすることを目指す</w:t>
      </w:r>
    </w:p>
    <w:p w14:paraId="568C2000" w14:textId="77777777" w:rsidR="003525FB" w:rsidRDefault="003525FB" w:rsidP="00213A44"/>
    <w:p w14:paraId="16EC25A9" w14:textId="031491B7" w:rsidR="003525FB" w:rsidRDefault="003525FB" w:rsidP="003525FB">
      <w:pPr>
        <w:pStyle w:val="ad"/>
        <w:numPr>
          <w:ilvl w:val="0"/>
          <w:numId w:val="2"/>
        </w:numPr>
        <w:ind w:leftChars="0"/>
      </w:pPr>
      <w:r>
        <w:rPr>
          <w:rFonts w:hint="eastAsia"/>
        </w:rPr>
        <w:t>注意点(1): 日米の議論</w:t>
      </w:r>
      <w:r w:rsidR="00CE4F82">
        <w:rPr>
          <w:rFonts w:hint="eastAsia"/>
        </w:rPr>
        <w:t>における前提の</w:t>
      </w:r>
      <w:r>
        <w:rPr>
          <w:rFonts w:hint="eastAsia"/>
        </w:rPr>
        <w:t>相違</w:t>
      </w:r>
      <w:r>
        <w:br/>
      </w:r>
      <w:r>
        <w:rPr>
          <w:rFonts w:hint="eastAsia"/>
        </w:rPr>
        <w:t>IDEAでは</w:t>
      </w:r>
      <w:r w:rsidRPr="00505F60">
        <w:rPr>
          <w:rFonts w:hint="eastAsia"/>
        </w:rPr>
        <w:t>障害のある子どもとない子どもの統合教育が原則となっているのに対して</w:t>
      </w:r>
      <w:r w:rsidR="00470E98">
        <w:rPr>
          <w:rFonts w:hint="eastAsia"/>
        </w:rPr>
        <w:t>（</w:t>
      </w:r>
      <w:r w:rsidR="00470E98" w:rsidRPr="00470E98">
        <w:rPr>
          <w:rFonts w:hint="eastAsia"/>
        </w:rPr>
        <w:t>「最も制限的でない環境」（Least restrictive environment）</w:t>
      </w:r>
      <w:r w:rsidR="00470E98">
        <w:rPr>
          <w:rFonts w:hint="eastAsia"/>
        </w:rPr>
        <w:t>）</w:t>
      </w:r>
      <w:r w:rsidRPr="00505F60">
        <w:rPr>
          <w:rFonts w:hint="eastAsia"/>
        </w:rPr>
        <w:t>、日本では特別支援学校</w:t>
      </w:r>
      <w:r w:rsidR="00470E98">
        <w:rPr>
          <w:rFonts w:hint="eastAsia"/>
        </w:rPr>
        <w:t>における別学が増加傾向にある</w:t>
      </w:r>
    </w:p>
    <w:p w14:paraId="3AB72AF3" w14:textId="0248D80C" w:rsidR="00470E98" w:rsidRDefault="00470E98" w:rsidP="00470E98">
      <w:pPr>
        <w:pStyle w:val="ad"/>
        <w:numPr>
          <w:ilvl w:val="0"/>
          <w:numId w:val="5"/>
        </w:numPr>
        <w:ind w:leftChars="0"/>
      </w:pPr>
      <w:r>
        <w:rPr>
          <w:rFonts w:hint="eastAsia"/>
        </w:rPr>
        <w:t>紛争の構造が異なる</w:t>
      </w:r>
    </w:p>
    <w:p w14:paraId="0FCA4A1C" w14:textId="77777777" w:rsidR="003525FB" w:rsidRDefault="003525FB" w:rsidP="00213A44"/>
    <w:p w14:paraId="2F6E638B" w14:textId="5FB87659" w:rsidR="00470E98" w:rsidRDefault="00470E98" w:rsidP="00470E98">
      <w:pPr>
        <w:pStyle w:val="ad"/>
        <w:numPr>
          <w:ilvl w:val="0"/>
          <w:numId w:val="2"/>
        </w:numPr>
        <w:ind w:leftChars="0"/>
      </w:pPr>
      <w:r>
        <w:rPr>
          <w:rFonts w:hint="eastAsia"/>
        </w:rPr>
        <w:t xml:space="preserve">注意点(2): </w:t>
      </w:r>
      <w:r w:rsidR="00CE4F82">
        <w:rPr>
          <w:rFonts w:hint="eastAsia"/>
        </w:rPr>
        <w:t>障害者</w:t>
      </w:r>
      <w:r>
        <w:rPr>
          <w:rFonts w:hint="eastAsia"/>
        </w:rPr>
        <w:t>差別禁止法との相違</w:t>
      </w:r>
      <w:r>
        <w:br/>
      </w:r>
      <w:r w:rsidR="00CE4F82">
        <w:rPr>
          <w:rFonts w:hint="eastAsia"/>
        </w:rPr>
        <w:t>障害者差別禁止法である</w:t>
      </w:r>
      <w:r>
        <w:rPr>
          <w:rFonts w:hint="eastAsia"/>
        </w:rPr>
        <w:t>ADA・§504でも「障害者」該当性が問題となるが、</w:t>
      </w:r>
      <w:r w:rsidR="00DD531E">
        <w:rPr>
          <w:rFonts w:hint="eastAsia"/>
        </w:rPr>
        <w:t>ADA訴訟</w:t>
      </w:r>
      <w:r w:rsidR="00CE4F82">
        <w:rPr>
          <w:rFonts w:hint="eastAsia"/>
        </w:rPr>
        <w:t>での「障害者」該当性は</w:t>
      </w:r>
      <w:r w:rsidRPr="00505F60">
        <w:rPr>
          <w:rFonts w:hint="eastAsia"/>
        </w:rPr>
        <w:t>、「原告が違法な差別を受けたかどうか」という本案審査</w:t>
      </w:r>
      <w:r w:rsidR="00CE4F82">
        <w:rPr>
          <w:rFonts w:hint="eastAsia"/>
        </w:rPr>
        <w:t>で問題となるのではなく</w:t>
      </w:r>
      <w:r w:rsidRPr="00505F60">
        <w:rPr>
          <w:rFonts w:hint="eastAsia"/>
        </w:rPr>
        <w:t>、「そもそも原告は障害者差別禁止法の保護対象者なのか」という</w:t>
      </w:r>
      <w:r w:rsidR="00322C08">
        <w:rPr>
          <w:rFonts w:hint="eastAsia"/>
        </w:rPr>
        <w:t>訴訟の</w:t>
      </w:r>
      <w:r w:rsidRPr="00505F60">
        <w:rPr>
          <w:rFonts w:hint="eastAsia"/>
        </w:rPr>
        <w:t>「入り口」</w:t>
      </w:r>
      <w:r w:rsidR="00CE4F82">
        <w:rPr>
          <w:rFonts w:hint="eastAsia"/>
        </w:rPr>
        <w:t>の問題</w:t>
      </w:r>
      <w:r w:rsidRPr="00505F60">
        <w:rPr>
          <w:rFonts w:hint="eastAsia"/>
        </w:rPr>
        <w:t>として機能している</w:t>
      </w:r>
    </w:p>
    <w:p w14:paraId="409D4EFE" w14:textId="6EE40E00" w:rsidR="00470E98" w:rsidRDefault="00CE4F82" w:rsidP="00470E98">
      <w:pPr>
        <w:pStyle w:val="ad"/>
        <w:numPr>
          <w:ilvl w:val="0"/>
          <w:numId w:val="5"/>
        </w:numPr>
        <w:ind w:leftChars="0"/>
      </w:pPr>
      <w:r w:rsidRPr="00505F60">
        <w:rPr>
          <w:rFonts w:hint="eastAsia"/>
        </w:rPr>
        <w:t>障害者</w:t>
      </w:r>
      <w:r w:rsidR="00470E98">
        <w:rPr>
          <w:rFonts w:hint="eastAsia"/>
        </w:rPr>
        <w:t>差別禁止法</w:t>
      </w:r>
      <w:r w:rsidR="00322C08">
        <w:rPr>
          <w:rFonts w:hint="eastAsia"/>
        </w:rPr>
        <w:t>ではそもそも</w:t>
      </w:r>
      <w:r w:rsidR="00470E98">
        <w:rPr>
          <w:rFonts w:hint="eastAsia"/>
        </w:rPr>
        <w:t>訴訟の「入り口」</w:t>
      </w:r>
      <w:r w:rsidR="00322C08">
        <w:rPr>
          <w:rFonts w:hint="eastAsia"/>
        </w:rPr>
        <w:t>で保護対象者を限定する</w:t>
      </w:r>
      <w:r w:rsidR="00470E98">
        <w:rPr>
          <w:rFonts w:hint="eastAsia"/>
        </w:rPr>
        <w:t>必要性に疑問の余地があるが、IDEAにおける</w:t>
      </w:r>
      <w:r w:rsidR="00322C08">
        <w:rPr>
          <w:rFonts w:hint="eastAsia"/>
        </w:rPr>
        <w:t>限定の必要性（＝</w:t>
      </w:r>
      <w:r w:rsidR="00470E98">
        <w:rPr>
          <w:rFonts w:hint="eastAsia"/>
        </w:rPr>
        <w:t>適格性の意義</w:t>
      </w:r>
      <w:r w:rsidR="00322C08">
        <w:rPr>
          <w:rFonts w:hint="eastAsia"/>
        </w:rPr>
        <w:t>）</w:t>
      </w:r>
      <w:r w:rsidR="00470E98">
        <w:rPr>
          <w:rFonts w:hint="eastAsia"/>
        </w:rPr>
        <w:t>はある程度自明</w:t>
      </w:r>
    </w:p>
    <w:p w14:paraId="50EB3AB7" w14:textId="4B2B4CFF" w:rsidR="00470E98" w:rsidRDefault="00470E98" w:rsidP="00470E98">
      <w:pPr>
        <w:pStyle w:val="ad"/>
        <w:numPr>
          <w:ilvl w:val="0"/>
          <w:numId w:val="5"/>
        </w:numPr>
        <w:ind w:leftChars="0"/>
      </w:pPr>
      <w:r w:rsidRPr="00505F60">
        <w:rPr>
          <w:rFonts w:hint="eastAsia"/>
        </w:rPr>
        <w:t>IDEAは公的給付（public benefit）のための制定法であり、特別な給付を提供すべき「必要がある」人びとを識別する必要がある</w:t>
      </w:r>
      <w:r w:rsidR="00C277C6">
        <w:rPr>
          <w:rStyle w:val="af7"/>
        </w:rPr>
        <w:footnoteReference w:id="2"/>
      </w:r>
    </w:p>
    <w:p w14:paraId="0E7F9657" w14:textId="77777777" w:rsidR="00470E98" w:rsidRPr="00470E98" w:rsidRDefault="00470E98" w:rsidP="00213A44"/>
    <w:p w14:paraId="07F1B2FF" w14:textId="77777777" w:rsidR="00470E98" w:rsidRPr="00505F60" w:rsidRDefault="00470E98" w:rsidP="00470E98">
      <w:pPr>
        <w:pStyle w:val="2"/>
        <w:numPr>
          <w:ilvl w:val="0"/>
          <w:numId w:val="1"/>
        </w:numPr>
      </w:pPr>
      <w:r w:rsidRPr="00505F60">
        <w:rPr>
          <w:rFonts w:hint="eastAsia"/>
        </w:rPr>
        <w:lastRenderedPageBreak/>
        <w:t>IDEAの適格性の要件と効果</w:t>
      </w:r>
    </w:p>
    <w:p w14:paraId="5E6C82A7" w14:textId="4FC955F6" w:rsidR="00470E98" w:rsidRDefault="00470E98" w:rsidP="00470E98">
      <w:pPr>
        <w:pStyle w:val="3"/>
        <w:numPr>
          <w:ilvl w:val="1"/>
          <w:numId w:val="1"/>
        </w:numPr>
      </w:pPr>
      <w:r w:rsidRPr="00505F60">
        <w:rPr>
          <w:rFonts w:hint="eastAsia"/>
        </w:rPr>
        <w:t>IDEAの適格性要件</w:t>
      </w:r>
      <w:r w:rsidR="00D26F10">
        <w:rPr>
          <w:rFonts w:hint="eastAsia"/>
        </w:rPr>
        <w:t>=</w:t>
      </w:r>
      <w:r w:rsidRPr="00505F60">
        <w:rPr>
          <w:rFonts w:hint="eastAsia"/>
        </w:rPr>
        <w:t>「障害のある子ども」該当性</w:t>
      </w:r>
    </w:p>
    <w:p w14:paraId="2046F3D5" w14:textId="42A12E17" w:rsidR="00470E98" w:rsidRDefault="00470E98" w:rsidP="00470E98">
      <w:pPr>
        <w:pStyle w:val="ad"/>
        <w:numPr>
          <w:ilvl w:val="0"/>
          <w:numId w:val="2"/>
        </w:numPr>
        <w:ind w:leftChars="0"/>
      </w:pPr>
      <w:r>
        <w:rPr>
          <w:rFonts w:hint="eastAsia"/>
        </w:rPr>
        <w:t>「障害のある子ども」</w:t>
      </w:r>
      <w:r w:rsidR="00D26F10">
        <w:rPr>
          <w:rFonts w:hint="eastAsia"/>
        </w:rPr>
        <w:t>に</w:t>
      </w:r>
      <w:r>
        <w:rPr>
          <w:rFonts w:hint="eastAsia"/>
        </w:rPr>
        <w:t>無償で適切な公教育が保障されている</w:t>
      </w:r>
    </w:p>
    <w:p w14:paraId="56CDF6AE" w14:textId="719DDBE9" w:rsidR="00470E98" w:rsidRPr="00505F60" w:rsidRDefault="00470E98" w:rsidP="00613D72">
      <w:pPr>
        <w:pStyle w:val="a9"/>
        <w:pBdr>
          <w:top w:val="dotDash" w:sz="4" w:space="1" w:color="auto"/>
          <w:left w:val="dotDash" w:sz="4" w:space="4" w:color="auto"/>
          <w:bottom w:val="dotDash" w:sz="4" w:space="1" w:color="auto"/>
          <w:right w:val="dotDash" w:sz="4" w:space="4" w:color="auto"/>
        </w:pBdr>
        <w:ind w:left="1050" w:hangingChars="200" w:hanging="420"/>
      </w:pPr>
      <w:r w:rsidRPr="00505F60">
        <w:rPr>
          <w:rFonts w:hint="eastAsia"/>
        </w:rPr>
        <w:t>「障害のある子ども」とは、以下の者を指す</w:t>
      </w:r>
      <w:r w:rsidR="00AD170F" w:rsidRPr="00505F60">
        <w:rPr>
          <w:rStyle w:val="af7"/>
        </w:rPr>
        <w:footnoteReference w:id="3"/>
      </w:r>
      <w:r w:rsidRPr="00505F60">
        <w:rPr>
          <w:rFonts w:hint="eastAsia"/>
        </w:rPr>
        <w:t>。</w:t>
      </w:r>
    </w:p>
    <w:p w14:paraId="367D5A30" w14:textId="77777777" w:rsidR="00470E98" w:rsidRPr="00505F60" w:rsidRDefault="00470E98" w:rsidP="00613D72">
      <w:pPr>
        <w:pStyle w:val="a9"/>
        <w:pBdr>
          <w:top w:val="dotDash" w:sz="4" w:space="1" w:color="auto"/>
          <w:left w:val="dotDash" w:sz="4" w:space="4" w:color="auto"/>
          <w:bottom w:val="dotDash" w:sz="4" w:space="1" w:color="auto"/>
          <w:right w:val="dotDash" w:sz="4" w:space="4" w:color="auto"/>
        </w:pBdr>
        <w:ind w:left="1050" w:hangingChars="200" w:hanging="420"/>
      </w:pPr>
      <w:r w:rsidRPr="00505F60">
        <w:rPr>
          <w:rFonts w:hint="eastAsia"/>
        </w:rPr>
        <w:t>(i) 知的障害、聴覚機能障害（難聴を含む）、言語機能障害、視覚機能障害（失明を含む）、深刻な情緒障害（以下「情緒障害」という。）、肢体不自由、自閉症、外傷性脳損傷、その他の健康障害、または特定の学習障害を有し、</w:t>
      </w:r>
    </w:p>
    <w:p w14:paraId="3D08B22B" w14:textId="47D2988A" w:rsidR="00470E98" w:rsidRPr="00470E98" w:rsidRDefault="00470E98" w:rsidP="00613D72">
      <w:pPr>
        <w:pStyle w:val="a9"/>
        <w:pBdr>
          <w:top w:val="dotDash" w:sz="4" w:space="1" w:color="auto"/>
          <w:left w:val="dotDash" w:sz="4" w:space="4" w:color="auto"/>
          <w:bottom w:val="dotDash" w:sz="4" w:space="1" w:color="auto"/>
          <w:right w:val="dotDash" w:sz="4" w:space="4" w:color="auto"/>
        </w:pBdr>
        <w:ind w:left="1050" w:hangingChars="200" w:hanging="420"/>
      </w:pPr>
      <w:r w:rsidRPr="00505F60">
        <w:rPr>
          <w:rFonts w:hint="eastAsia"/>
        </w:rPr>
        <w:t>(ii) そのために特別教育および関連サービスを必要とする者。</w:t>
      </w:r>
    </w:p>
    <w:p w14:paraId="74F91098" w14:textId="77777777" w:rsidR="00470E98" w:rsidRDefault="00470E98" w:rsidP="00470E98">
      <w:pPr>
        <w:pStyle w:val="ad"/>
        <w:ind w:leftChars="0" w:left="440"/>
      </w:pPr>
    </w:p>
    <w:p w14:paraId="22A9AB64" w14:textId="0204FDBD" w:rsidR="00470E98" w:rsidRPr="00DC7FBB" w:rsidRDefault="00DC7FBB" w:rsidP="00470E98">
      <w:pPr>
        <w:pStyle w:val="ad"/>
        <w:numPr>
          <w:ilvl w:val="0"/>
          <w:numId w:val="7"/>
        </w:numPr>
        <w:ind w:leftChars="0"/>
        <w:rPr>
          <w:rFonts w:ascii="UD デジタル 教科書体 NP-B" w:eastAsia="UD デジタル 教科書体 NP-B"/>
        </w:rPr>
      </w:pPr>
      <w:r w:rsidRPr="00DC7FBB">
        <w:rPr>
          <w:rFonts w:ascii="UD デジタル 教科書体 NP-B" w:eastAsia="UD デジタル 教科書体 NP-B" w:hint="eastAsia"/>
        </w:rPr>
        <w:t>「障害のある子ども」</w:t>
      </w:r>
      <w:r w:rsidR="00322C08">
        <w:rPr>
          <w:rFonts w:ascii="UD デジタル 教科書体 NP-B" w:eastAsia="UD デジタル 教科書体 NP-B" w:hint="eastAsia"/>
        </w:rPr>
        <w:t>へ</w:t>
      </w:r>
      <w:r w:rsidRPr="00DC7FBB">
        <w:rPr>
          <w:rFonts w:ascii="UD デジタル 教科書体 NP-B" w:eastAsia="UD デジタル 教科書体 NP-B" w:hint="eastAsia"/>
        </w:rPr>
        <w:t>の該当性を、IDEAの「適格性要件」という</w:t>
      </w:r>
    </w:p>
    <w:p w14:paraId="34C53E9B" w14:textId="77777777" w:rsidR="00470E98" w:rsidRDefault="00470E98" w:rsidP="00470E98">
      <w:pPr>
        <w:pStyle w:val="ad"/>
        <w:ind w:leftChars="0" w:left="440"/>
      </w:pPr>
    </w:p>
    <w:p w14:paraId="0A794FB0" w14:textId="3DFA07F7" w:rsidR="00DC7FBB" w:rsidRDefault="00DC7FBB" w:rsidP="00DC7FBB">
      <w:pPr>
        <w:pStyle w:val="ad"/>
        <w:numPr>
          <w:ilvl w:val="0"/>
          <w:numId w:val="2"/>
        </w:numPr>
        <w:ind w:leftChars="0"/>
      </w:pPr>
      <w:r>
        <w:rPr>
          <w:rFonts w:hint="eastAsia"/>
        </w:rPr>
        <w:t>適格性要件は規則により、以下の3要件に分けられる</w:t>
      </w:r>
    </w:p>
    <w:p w14:paraId="26FA2DAC" w14:textId="56373C30" w:rsidR="00470E98" w:rsidRPr="00470E98" w:rsidRDefault="00DC7FBB" w:rsidP="00DC7FBB">
      <w:pPr>
        <w:pStyle w:val="ad"/>
        <w:ind w:leftChars="210" w:left="441"/>
      </w:pPr>
      <w:r w:rsidRPr="00DC7FBB">
        <w:rPr>
          <w:rFonts w:hint="eastAsia"/>
        </w:rPr>
        <w:t>①</w:t>
      </w:r>
      <w:r w:rsidR="00322C08">
        <w:rPr>
          <w:rFonts w:hint="eastAsia"/>
        </w:rPr>
        <w:t>上記(i)の</w:t>
      </w:r>
      <w:r w:rsidRPr="00DC7FBB">
        <w:rPr>
          <w:rFonts w:hint="eastAsia"/>
        </w:rPr>
        <w:t>特定の障害の状態にあること、</w:t>
      </w:r>
      <w:r>
        <w:br/>
      </w:r>
      <w:r w:rsidRPr="00DC7FBB">
        <w:rPr>
          <w:rFonts w:hint="eastAsia"/>
        </w:rPr>
        <w:t>②教育成績への悪影響があること、</w:t>
      </w:r>
      <w:r>
        <w:br/>
      </w:r>
      <w:r w:rsidRPr="00DC7FBB">
        <w:rPr>
          <w:rFonts w:hint="eastAsia"/>
        </w:rPr>
        <w:t>③その障害の状態を理由として、特別教育および関連サービスを必要としていること</w:t>
      </w:r>
    </w:p>
    <w:p w14:paraId="13D69E16" w14:textId="77777777" w:rsidR="00DC7FBB" w:rsidRDefault="00DC7FBB" w:rsidP="00DC7FBB"/>
    <w:p w14:paraId="25F8EAD5" w14:textId="3C107336" w:rsidR="00470E98" w:rsidRDefault="00DC7FBB" w:rsidP="00DC7FBB">
      <w:pPr>
        <w:pStyle w:val="ad"/>
        <w:numPr>
          <w:ilvl w:val="0"/>
          <w:numId w:val="7"/>
        </w:numPr>
        <w:ind w:leftChars="0"/>
      </w:pPr>
      <w:r>
        <w:rPr>
          <w:rFonts w:hint="eastAsia"/>
        </w:rPr>
        <w:t>「特別教育」の解釈が論争的</w:t>
      </w:r>
    </w:p>
    <w:p w14:paraId="109F366F" w14:textId="77777777" w:rsidR="00DC7FBB" w:rsidRDefault="00DC7FBB" w:rsidP="00DC7FBB"/>
    <w:p w14:paraId="18BA17B0" w14:textId="574A9510" w:rsidR="00DC7FBB" w:rsidRPr="00505F60" w:rsidRDefault="00DC7FBB" w:rsidP="00613D72">
      <w:pPr>
        <w:pStyle w:val="a9"/>
        <w:pBdr>
          <w:top w:val="dotDash" w:sz="4" w:space="1" w:color="auto"/>
          <w:left w:val="dotDash" w:sz="4" w:space="4" w:color="auto"/>
          <w:bottom w:val="dotDash" w:sz="4" w:space="1" w:color="auto"/>
          <w:right w:val="dotDash" w:sz="4" w:space="4" w:color="auto"/>
        </w:pBdr>
        <w:ind w:left="1050" w:hangingChars="200" w:hanging="420"/>
      </w:pPr>
      <w:r w:rsidRPr="00505F60">
        <w:rPr>
          <w:rFonts w:hint="eastAsia"/>
        </w:rPr>
        <w:t>「特別教育」とは、障害のある子ども特有のニーズを満たすために、保護者に費用を負担させることなく、特別に設計された指導を意味し、以下を含む</w:t>
      </w:r>
      <w:r w:rsidR="00AD170F" w:rsidRPr="00505F60">
        <w:rPr>
          <w:rStyle w:val="af7"/>
        </w:rPr>
        <w:footnoteReference w:id="4"/>
      </w:r>
      <w:r w:rsidRPr="00505F60">
        <w:rPr>
          <w:rFonts w:hint="eastAsia"/>
        </w:rPr>
        <w:t>。</w:t>
      </w:r>
    </w:p>
    <w:p w14:paraId="362B6FB0" w14:textId="77777777" w:rsidR="00DC7FBB" w:rsidRPr="00505F60" w:rsidRDefault="00DC7FBB" w:rsidP="00613D72">
      <w:pPr>
        <w:pStyle w:val="a9"/>
        <w:numPr>
          <w:ilvl w:val="0"/>
          <w:numId w:val="6"/>
        </w:numPr>
        <w:pBdr>
          <w:top w:val="dotDash" w:sz="4" w:space="1" w:color="auto"/>
          <w:left w:val="dotDash" w:sz="4" w:space="4" w:color="auto"/>
          <w:bottom w:val="dotDash" w:sz="4" w:space="1" w:color="auto"/>
          <w:right w:val="dotDash" w:sz="4" w:space="4" w:color="auto"/>
        </w:pBdr>
        <w:ind w:leftChars="0"/>
      </w:pPr>
      <w:r w:rsidRPr="00505F60">
        <w:rPr>
          <w:rFonts w:hint="eastAsia"/>
        </w:rPr>
        <w:t>教室、家庭、病院、施設、その他の環境で行われる指導。</w:t>
      </w:r>
    </w:p>
    <w:p w14:paraId="3B6887FB" w14:textId="77777777" w:rsidR="00DC7FBB" w:rsidRPr="00505F60" w:rsidRDefault="00DC7FBB" w:rsidP="00613D72">
      <w:pPr>
        <w:pStyle w:val="a9"/>
        <w:numPr>
          <w:ilvl w:val="0"/>
          <w:numId w:val="6"/>
        </w:numPr>
        <w:pBdr>
          <w:top w:val="dotDash" w:sz="4" w:space="1" w:color="auto"/>
          <w:left w:val="dotDash" w:sz="4" w:space="4" w:color="auto"/>
          <w:bottom w:val="dotDash" w:sz="4" w:space="1" w:color="auto"/>
          <w:right w:val="dotDash" w:sz="4" w:space="4" w:color="auto"/>
        </w:pBdr>
        <w:ind w:leftChars="0"/>
      </w:pPr>
      <w:r w:rsidRPr="00505F60">
        <w:rPr>
          <w:rFonts w:hint="eastAsia"/>
        </w:rPr>
        <w:t>体育の指導。</w:t>
      </w:r>
    </w:p>
    <w:p w14:paraId="6A61B039" w14:textId="77777777" w:rsidR="00DC7FBB" w:rsidRDefault="00DC7FBB" w:rsidP="00DC7FBB">
      <w:pPr>
        <w:pStyle w:val="a9"/>
      </w:pPr>
    </w:p>
    <w:p w14:paraId="610C15E6" w14:textId="19BFDCB5" w:rsidR="00DC7FBB" w:rsidRPr="00DC7FBB" w:rsidRDefault="00DC7FBB" w:rsidP="00DC7FBB">
      <w:pPr>
        <w:pStyle w:val="ad"/>
        <w:numPr>
          <w:ilvl w:val="0"/>
          <w:numId w:val="7"/>
        </w:numPr>
        <w:ind w:leftChars="0"/>
      </w:pPr>
      <w:r w:rsidRPr="00505F60">
        <w:rPr>
          <w:rFonts w:hint="eastAsia"/>
        </w:rPr>
        <w:t>具体的にどのような教育が</w:t>
      </w:r>
      <w:r>
        <w:rPr>
          <w:rFonts w:hint="eastAsia"/>
        </w:rPr>
        <w:t>「特別教育」</w:t>
      </w:r>
      <w:r w:rsidRPr="00505F60">
        <w:rPr>
          <w:rFonts w:hint="eastAsia"/>
        </w:rPr>
        <w:t>に該当するのかは一義的に定まらない。特別教育の内容次第でそれを「必要としている」かの判断が変わる可能性があるため、特別教育の定義はIDEA適格性を</w:t>
      </w:r>
      <w:r>
        <w:rPr>
          <w:rFonts w:hint="eastAsia"/>
        </w:rPr>
        <w:t>しばしば</w:t>
      </w:r>
      <w:r w:rsidRPr="00505F60">
        <w:rPr>
          <w:rFonts w:hint="eastAsia"/>
        </w:rPr>
        <w:t>規定する</w:t>
      </w:r>
    </w:p>
    <w:p w14:paraId="7EEF29DC" w14:textId="77777777" w:rsidR="00DC7FBB" w:rsidRDefault="00DC7FBB" w:rsidP="00470E98"/>
    <w:p w14:paraId="381008E5" w14:textId="77777777" w:rsidR="00E72D69" w:rsidRDefault="00E72D69" w:rsidP="00E72D69">
      <w:pPr>
        <w:pStyle w:val="3"/>
        <w:numPr>
          <w:ilvl w:val="1"/>
          <w:numId w:val="1"/>
        </w:numPr>
      </w:pPr>
      <w:r w:rsidRPr="00505F60">
        <w:rPr>
          <w:rFonts w:hint="eastAsia"/>
        </w:rPr>
        <w:t>IDEAの適格性要件を充たすことによる効果―「無償で適切な公教育」の保証</w:t>
      </w:r>
    </w:p>
    <w:p w14:paraId="63B2F990" w14:textId="033D64F0" w:rsidR="00E72D69" w:rsidRDefault="00EA7E91" w:rsidP="00EA7E91">
      <w:pPr>
        <w:pStyle w:val="ad"/>
        <w:numPr>
          <w:ilvl w:val="0"/>
          <w:numId w:val="2"/>
        </w:numPr>
        <w:ind w:leftChars="0"/>
      </w:pPr>
      <w:r>
        <w:rPr>
          <w:rFonts w:hint="eastAsia"/>
        </w:rPr>
        <w:t>適格性要件を充たすことによる効果=</w:t>
      </w:r>
      <w:r w:rsidRPr="00505F60">
        <w:rPr>
          <w:rFonts w:hint="eastAsia"/>
        </w:rPr>
        <w:t>「無償で適切な公教育」（FAPE）が保証される</w:t>
      </w:r>
    </w:p>
    <w:p w14:paraId="4D339589" w14:textId="77777777" w:rsidR="00E72D69" w:rsidRPr="00505F60" w:rsidRDefault="00E72D69" w:rsidP="00E72D69"/>
    <w:p w14:paraId="4EFC8C93" w14:textId="77777777" w:rsidR="00E72D69" w:rsidRPr="00505F60" w:rsidRDefault="00E72D69" w:rsidP="0010629E">
      <w:pPr>
        <w:pStyle w:val="a9"/>
        <w:pBdr>
          <w:top w:val="dotDash" w:sz="4" w:space="1" w:color="auto"/>
          <w:left w:val="dotDash" w:sz="4" w:space="4" w:color="auto"/>
          <w:bottom w:val="dotDash" w:sz="4" w:space="1" w:color="auto"/>
          <w:right w:val="dotDash" w:sz="4" w:space="4" w:color="auto"/>
        </w:pBdr>
      </w:pPr>
      <w:r w:rsidRPr="00505F60">
        <w:rPr>
          <w:rFonts w:hint="eastAsia"/>
        </w:rPr>
        <w:t>「無償で適切な公教育」とは、次のような特別教育と関連サービスを意味する。</w:t>
      </w:r>
    </w:p>
    <w:p w14:paraId="49A9BB25" w14:textId="77777777" w:rsidR="00E72D69" w:rsidRPr="00505F60" w:rsidRDefault="00E72D69" w:rsidP="0010629E">
      <w:pPr>
        <w:pStyle w:val="a9"/>
        <w:numPr>
          <w:ilvl w:val="0"/>
          <w:numId w:val="8"/>
        </w:numPr>
        <w:pBdr>
          <w:top w:val="dotDash" w:sz="4" w:space="1" w:color="auto"/>
          <w:left w:val="dotDash" w:sz="4" w:space="4" w:color="auto"/>
          <w:bottom w:val="dotDash" w:sz="4" w:space="1" w:color="auto"/>
          <w:right w:val="dotDash" w:sz="4" w:space="4" w:color="auto"/>
        </w:pBdr>
        <w:ind w:leftChars="0"/>
      </w:pPr>
      <w:r w:rsidRPr="00505F60">
        <w:rPr>
          <w:rFonts w:hint="eastAsia"/>
        </w:rPr>
        <w:t>公費で、公的な監督と指示の下に、無償で提供され、かつ、</w:t>
      </w:r>
    </w:p>
    <w:p w14:paraId="0F7D48D2" w14:textId="77777777" w:rsidR="00E72D69" w:rsidRPr="00505F60" w:rsidRDefault="00E72D69" w:rsidP="0010629E">
      <w:pPr>
        <w:pStyle w:val="a9"/>
        <w:numPr>
          <w:ilvl w:val="0"/>
          <w:numId w:val="8"/>
        </w:numPr>
        <w:pBdr>
          <w:top w:val="dotDash" w:sz="4" w:space="1" w:color="auto"/>
          <w:left w:val="dotDash" w:sz="4" w:space="4" w:color="auto"/>
          <w:bottom w:val="dotDash" w:sz="4" w:space="1" w:color="auto"/>
          <w:right w:val="dotDash" w:sz="4" w:space="4" w:color="auto"/>
        </w:pBdr>
        <w:ind w:leftChars="0"/>
      </w:pPr>
      <w:r w:rsidRPr="00505F60">
        <w:rPr>
          <w:rFonts w:hint="eastAsia"/>
        </w:rPr>
        <w:t>州教育機関の基準を満たし、</w:t>
      </w:r>
    </w:p>
    <w:p w14:paraId="545F539D" w14:textId="77777777" w:rsidR="00E72D69" w:rsidRPr="00505F60" w:rsidRDefault="00E72D69" w:rsidP="0010629E">
      <w:pPr>
        <w:pStyle w:val="a9"/>
        <w:numPr>
          <w:ilvl w:val="0"/>
          <w:numId w:val="8"/>
        </w:numPr>
        <w:pBdr>
          <w:top w:val="dotDash" w:sz="4" w:space="1" w:color="auto"/>
          <w:left w:val="dotDash" w:sz="4" w:space="4" w:color="auto"/>
          <w:bottom w:val="dotDash" w:sz="4" w:space="1" w:color="auto"/>
          <w:right w:val="dotDash" w:sz="4" w:space="4" w:color="auto"/>
        </w:pBdr>
        <w:ind w:leftChars="0"/>
      </w:pPr>
      <w:r w:rsidRPr="00505F60">
        <w:rPr>
          <w:rFonts w:hint="eastAsia"/>
        </w:rPr>
        <w:t>当該州の適切な就学前教育、初等教育、または中等教育を含み、</w:t>
      </w:r>
    </w:p>
    <w:p w14:paraId="68179822" w14:textId="77777777" w:rsidR="00E72D69" w:rsidRPr="00505F60" w:rsidRDefault="00E72D69" w:rsidP="0010629E">
      <w:pPr>
        <w:pStyle w:val="a9"/>
        <w:numPr>
          <w:ilvl w:val="0"/>
          <w:numId w:val="8"/>
        </w:numPr>
        <w:pBdr>
          <w:top w:val="dotDash" w:sz="4" w:space="1" w:color="auto"/>
          <w:left w:val="dotDash" w:sz="4" w:space="4" w:color="auto"/>
          <w:bottom w:val="dotDash" w:sz="4" w:space="1" w:color="auto"/>
          <w:right w:val="dotDash" w:sz="4" w:space="4" w:color="auto"/>
        </w:pBdr>
        <w:ind w:leftChars="0"/>
      </w:pPr>
      <w:r w:rsidRPr="00505F60">
        <w:rPr>
          <w:rFonts w:hint="eastAsia"/>
        </w:rPr>
        <w:t>本法</w:t>
      </w:r>
      <w:bookmarkStart w:id="0" w:name="_Hlk179399773"/>
      <w:r w:rsidRPr="00505F60">
        <w:rPr>
          <w:rFonts w:hint="eastAsia"/>
        </w:rPr>
        <w:t>§</w:t>
      </w:r>
      <w:r w:rsidRPr="00505F60">
        <w:t>1414(d</w:t>
      </w:r>
      <w:r w:rsidRPr="00505F60">
        <w:rPr>
          <w:rFonts w:hint="eastAsia"/>
        </w:rPr>
        <w:t>)</w:t>
      </w:r>
      <w:bookmarkEnd w:id="0"/>
      <w:r w:rsidRPr="00505F60">
        <w:rPr>
          <w:rFonts w:hint="eastAsia"/>
        </w:rPr>
        <w:t>に基づき義務づけられている個別教育プログラムに準拠して提供される。</w:t>
      </w:r>
    </w:p>
    <w:p w14:paraId="352B8E3F" w14:textId="77777777" w:rsidR="004B63F7" w:rsidRDefault="004B63F7" w:rsidP="004B63F7">
      <w:pPr>
        <w:pStyle w:val="ad"/>
        <w:numPr>
          <w:ilvl w:val="0"/>
          <w:numId w:val="7"/>
        </w:numPr>
        <w:ind w:leftChars="0"/>
      </w:pPr>
      <w:r w:rsidRPr="00505F60">
        <w:rPr>
          <w:rFonts w:hint="eastAsia"/>
        </w:rPr>
        <w:lastRenderedPageBreak/>
        <w:t>適格性要件を充たす「障害のある子ども」には、公費により無償で、一定の手続的保護を伴って提供される、特別教育と関連サービスへの権利が保障されている</w:t>
      </w:r>
    </w:p>
    <w:p w14:paraId="728011BD" w14:textId="77777777" w:rsidR="0066006D" w:rsidRDefault="004B63F7" w:rsidP="004B63F7">
      <w:pPr>
        <w:pStyle w:val="ad"/>
        <w:numPr>
          <w:ilvl w:val="0"/>
          <w:numId w:val="7"/>
        </w:numPr>
        <w:ind w:leftChars="0"/>
      </w:pPr>
      <w:r w:rsidRPr="00505F60">
        <w:rPr>
          <w:rFonts w:hint="eastAsia"/>
        </w:rPr>
        <w:t>「個別教育プログラム」（IEP）とは、一人ひとりの「障害のある子ども」に対して作成される文書のこと</w:t>
      </w:r>
    </w:p>
    <w:p w14:paraId="36B25EF3" w14:textId="486C9AC6" w:rsidR="00490F9F" w:rsidRDefault="004B63F7" w:rsidP="0010629E">
      <w:pPr>
        <w:pStyle w:val="ad"/>
        <w:numPr>
          <w:ilvl w:val="0"/>
          <w:numId w:val="7"/>
        </w:numPr>
        <w:ind w:leftChars="0"/>
      </w:pPr>
      <w:r w:rsidRPr="00505F60">
        <w:rPr>
          <w:rFonts w:hint="eastAsia"/>
        </w:rPr>
        <w:t>手続的保護としては、例えば個別教育プログラムの作成に携わる「IEPチーム」には、子どもの親の参加が義務付けられている</w:t>
      </w:r>
    </w:p>
    <w:p w14:paraId="4DE9C4BC" w14:textId="77777777" w:rsidR="005D05D4" w:rsidRDefault="005D05D4" w:rsidP="00213A44"/>
    <w:p w14:paraId="348FE428" w14:textId="77777777" w:rsidR="00607ACA" w:rsidRPr="00505F60" w:rsidRDefault="00607ACA" w:rsidP="00607ACA">
      <w:pPr>
        <w:pStyle w:val="2"/>
        <w:numPr>
          <w:ilvl w:val="0"/>
          <w:numId w:val="1"/>
        </w:numPr>
      </w:pPr>
      <w:r w:rsidRPr="00505F60">
        <w:rPr>
          <w:rFonts w:hint="eastAsia"/>
        </w:rPr>
        <w:t>IDEAの適格性の「適正化」論とそれをめぐる論争</w:t>
      </w:r>
    </w:p>
    <w:p w14:paraId="0F30A09C" w14:textId="77777777" w:rsidR="00607ACA" w:rsidRDefault="00607ACA" w:rsidP="00607ACA">
      <w:pPr>
        <w:pStyle w:val="3"/>
        <w:numPr>
          <w:ilvl w:val="1"/>
          <w:numId w:val="1"/>
        </w:numPr>
      </w:pPr>
      <w:r w:rsidRPr="00505F60">
        <w:rPr>
          <w:rFonts w:hint="eastAsia"/>
        </w:rPr>
        <w:t>IDEAの適格性の「適正化」論</w:t>
      </w:r>
      <w:r>
        <w:rPr>
          <w:rFonts w:hint="eastAsia"/>
        </w:rPr>
        <w:t>の背景</w:t>
      </w:r>
    </w:p>
    <w:p w14:paraId="06484EBA" w14:textId="36303CC2" w:rsidR="00E71C10" w:rsidRDefault="00B70FCE" w:rsidP="00E71C10">
      <w:pPr>
        <w:pStyle w:val="ad"/>
        <w:numPr>
          <w:ilvl w:val="0"/>
          <w:numId w:val="2"/>
        </w:numPr>
        <w:ind w:leftChars="0"/>
      </w:pPr>
      <w:r w:rsidRPr="00505F60">
        <w:rPr>
          <w:rFonts w:hint="eastAsia"/>
        </w:rPr>
        <w:t>IDEAの適格性の「適正化」論の端緒</w:t>
      </w:r>
      <w:r>
        <w:rPr>
          <w:rFonts w:hint="eastAsia"/>
        </w:rPr>
        <w:t>である「</w:t>
      </w:r>
      <w:r w:rsidR="00103438">
        <w:rPr>
          <w:rFonts w:hint="eastAsia"/>
        </w:rPr>
        <w:t>適格性の過剰認定</w:t>
      </w:r>
      <w:r>
        <w:rPr>
          <w:rFonts w:hint="eastAsia"/>
        </w:rPr>
        <w:t>」</w:t>
      </w:r>
    </w:p>
    <w:p w14:paraId="7D07AE27" w14:textId="0CD290A1" w:rsidR="00B70FCE" w:rsidRDefault="00B70FCE" w:rsidP="00B70FCE">
      <w:pPr>
        <w:pStyle w:val="ad"/>
        <w:numPr>
          <w:ilvl w:val="1"/>
          <w:numId w:val="2"/>
        </w:numPr>
        <w:ind w:leftChars="0"/>
      </w:pPr>
      <w:r w:rsidRPr="00505F60">
        <w:rPr>
          <w:rFonts w:hint="eastAsia"/>
        </w:rPr>
        <w:t>特別教育を受ける生徒の中の人種的マイノリティの比率が過剰なのではないか（overrepresentation）</w:t>
      </w:r>
    </w:p>
    <w:p w14:paraId="0224882C" w14:textId="39199637" w:rsidR="00B70FCE" w:rsidRDefault="00B70FCE" w:rsidP="00B70FCE">
      <w:pPr>
        <w:pStyle w:val="ad"/>
        <w:numPr>
          <w:ilvl w:val="1"/>
          <w:numId w:val="2"/>
        </w:numPr>
        <w:ind w:leftChars="0"/>
      </w:pPr>
      <w:r w:rsidRPr="00505F60">
        <w:rPr>
          <w:rFonts w:hint="eastAsia"/>
        </w:rPr>
        <w:t>特別教育が</w:t>
      </w:r>
      <w:r>
        <w:rPr>
          <w:rFonts w:hint="eastAsia"/>
        </w:rPr>
        <w:t>、</w:t>
      </w:r>
      <w:r w:rsidRPr="00505F60">
        <w:rPr>
          <w:rFonts w:hint="eastAsia"/>
        </w:rPr>
        <w:t>破綻した一般教育から生徒達を抱えこんだ結果として</w:t>
      </w:r>
      <w:r>
        <w:rPr>
          <w:rFonts w:hint="eastAsia"/>
        </w:rPr>
        <w:t>、</w:t>
      </w:r>
      <w:r w:rsidRPr="00505F60">
        <w:rPr>
          <w:rFonts w:hint="eastAsia"/>
        </w:rPr>
        <w:t>適格性認定者全体が増大しているのではないか</w:t>
      </w:r>
    </w:p>
    <w:p w14:paraId="430A5E84" w14:textId="77777777" w:rsidR="00A246CB" w:rsidRDefault="00A246CB" w:rsidP="00A246CB">
      <w:pPr>
        <w:pStyle w:val="ad"/>
        <w:ind w:leftChars="0" w:left="440"/>
      </w:pPr>
    </w:p>
    <w:p w14:paraId="00468AC8" w14:textId="40F88525" w:rsidR="00A246CB" w:rsidRDefault="00DC3FA9" w:rsidP="00613D72">
      <w:pPr>
        <w:pStyle w:val="ad"/>
        <w:numPr>
          <w:ilvl w:val="0"/>
          <w:numId w:val="9"/>
        </w:numPr>
        <w:ind w:leftChars="0"/>
      </w:pPr>
      <w:r>
        <w:rPr>
          <w:rFonts w:hint="eastAsia"/>
        </w:rPr>
        <w:t>IDEAの法改正時の議会資料で、</w:t>
      </w:r>
      <w:r w:rsidRPr="008B04B1">
        <w:rPr>
          <w:rFonts w:hint="eastAsia"/>
        </w:rPr>
        <w:t>「子どもを障害者</w:t>
      </w:r>
      <w:r>
        <w:rPr>
          <w:rFonts w:hint="eastAsia"/>
        </w:rPr>
        <w:t>である</w:t>
      </w:r>
      <w:r w:rsidRPr="008B04B1">
        <w:rPr>
          <w:rFonts w:hint="eastAsia"/>
        </w:rPr>
        <w:t>と過剰に認定し、</w:t>
      </w:r>
      <w:r>
        <w:rPr>
          <w:rFonts w:hint="eastAsia"/>
        </w:rPr>
        <w:t>不適切に</w:t>
      </w:r>
      <w:r w:rsidRPr="008B04B1">
        <w:rPr>
          <w:rFonts w:hint="eastAsia"/>
        </w:rPr>
        <w:t>特別教育に</w:t>
      </w:r>
      <w:r>
        <w:rPr>
          <w:rFonts w:hint="eastAsia"/>
        </w:rPr>
        <w:t>位置づける</w:t>
      </w:r>
      <w:r w:rsidRPr="008B04B1">
        <w:rPr>
          <w:rFonts w:hint="eastAsia"/>
        </w:rPr>
        <w:t>ことは、</w:t>
      </w:r>
      <w:r>
        <w:rPr>
          <w:rFonts w:hint="eastAsia"/>
        </w:rPr>
        <w:t>こうした</w:t>
      </w:r>
      <w:r w:rsidRPr="008B04B1">
        <w:rPr>
          <w:rFonts w:hint="eastAsia"/>
        </w:rPr>
        <w:t>生徒の学力</w:t>
      </w:r>
      <w:r>
        <w:rPr>
          <w:rFonts w:hint="eastAsia"/>
        </w:rPr>
        <w:t>の</w:t>
      </w:r>
      <w:r w:rsidRPr="008B04B1">
        <w:rPr>
          <w:rFonts w:hint="eastAsia"/>
        </w:rPr>
        <w:t>発達を妨げる。さらに悪いことに、誤った認定は、</w:t>
      </w:r>
      <w:r>
        <w:rPr>
          <w:rFonts w:hint="eastAsia"/>
          <w:em w:val="dot"/>
        </w:rPr>
        <w:t>真に障害者である</w:t>
      </w:r>
      <w:r>
        <w:rPr>
          <w:rFonts w:hint="eastAsia"/>
        </w:rPr>
        <w:t>生徒から</w:t>
      </w:r>
      <w:r w:rsidRPr="008B04B1">
        <w:rPr>
          <w:rFonts w:hint="eastAsia"/>
        </w:rPr>
        <w:t>貴重な資源を奪ってしまう」</w:t>
      </w:r>
      <w:r>
        <w:rPr>
          <w:rStyle w:val="af7"/>
        </w:rPr>
        <w:footnoteReference w:id="5"/>
      </w:r>
      <w:r>
        <w:rPr>
          <w:rFonts w:hint="eastAsia"/>
        </w:rPr>
        <w:t>（傍点：引用者）と</w:t>
      </w:r>
      <w:r w:rsidR="00A814FE">
        <w:rPr>
          <w:rFonts w:hint="eastAsia"/>
        </w:rPr>
        <w:t>言及される</w:t>
      </w:r>
    </w:p>
    <w:p w14:paraId="1A28E247" w14:textId="77777777" w:rsidR="00B70FCE" w:rsidRDefault="00B70FCE" w:rsidP="00613D72"/>
    <w:p w14:paraId="1DFFB32E" w14:textId="0FDE73F2" w:rsidR="00B70FCE" w:rsidRPr="00613D72" w:rsidRDefault="00A814FE" w:rsidP="00613D72">
      <w:pPr>
        <w:pStyle w:val="ad"/>
        <w:numPr>
          <w:ilvl w:val="0"/>
          <w:numId w:val="4"/>
        </w:numPr>
        <w:ind w:leftChars="0"/>
        <w:rPr>
          <w:rFonts w:ascii="UD デジタル 教科書体 NP-B" w:eastAsia="UD デジタル 教科書体 NP-B"/>
        </w:rPr>
      </w:pPr>
      <w:r w:rsidRPr="00613D72">
        <w:rPr>
          <w:rFonts w:ascii="UD デジタル 教科書体 NP-B" w:eastAsia="UD デジタル 教科書体 NP-B" w:hint="eastAsia"/>
        </w:rPr>
        <w:t>IDEAの適格性の「適正化」論とは、「真の障害者」（truly</w:t>
      </w:r>
      <w:r w:rsidRPr="00613D72">
        <w:rPr>
          <w:rFonts w:ascii="UD デジタル 教科書体 NP-B" w:eastAsia="UD デジタル 教科書体 NP-B"/>
        </w:rPr>
        <w:t xml:space="preserve"> </w:t>
      </w:r>
      <w:r w:rsidRPr="00613D72">
        <w:rPr>
          <w:rFonts w:ascii="UD デジタル 教科書体 NP-B" w:eastAsia="UD デジタル 教科書体 NP-B" w:hint="eastAsia"/>
        </w:rPr>
        <w:t>disabled）にIDEAの財政資源が適切に投入されるように、格性要件の解釈を改めようとする考え方のことを指す</w:t>
      </w:r>
    </w:p>
    <w:p w14:paraId="2C0383DD" w14:textId="77777777" w:rsidR="00E71C10" w:rsidRDefault="00E71C10" w:rsidP="00E71C10"/>
    <w:p w14:paraId="415489D3" w14:textId="25256179" w:rsidR="00A814FE" w:rsidRDefault="00A814FE" w:rsidP="00613D72">
      <w:pPr>
        <w:pStyle w:val="ad"/>
        <w:numPr>
          <w:ilvl w:val="1"/>
          <w:numId w:val="4"/>
        </w:numPr>
        <w:ind w:leftChars="0"/>
      </w:pPr>
      <w:r>
        <w:rPr>
          <w:rFonts w:hint="eastAsia"/>
        </w:rPr>
        <w:t>本報告は、</w:t>
      </w:r>
      <w:r w:rsidRPr="002261B9">
        <w:rPr>
          <w:rFonts w:hint="eastAsia"/>
        </w:rPr>
        <w:t>IDEAの適格性の「適正化」論とその是非に関する学説上の議論について、いずれかの立場を積極的に支持するものではない。「適正化」のポイントとなっている法解釈論を紹介し、それを踏まえた上で、各論者がなぜそうした解釈をとるべきだと述べているのかを分析することに</w:t>
      </w:r>
      <w:r>
        <w:rPr>
          <w:rFonts w:hint="eastAsia"/>
        </w:rPr>
        <w:t>努める</w:t>
      </w:r>
    </w:p>
    <w:p w14:paraId="67810174" w14:textId="42C97948" w:rsidR="00A814FE" w:rsidRDefault="00FB38FB" w:rsidP="00E71C10">
      <w:r>
        <w:rPr>
          <w:noProof/>
        </w:rPr>
        <mc:AlternateContent>
          <mc:Choice Requires="wps">
            <w:drawing>
              <wp:anchor distT="0" distB="0" distL="114300" distR="114300" simplePos="0" relativeHeight="251658240" behindDoc="0" locked="0" layoutInCell="1" allowOverlap="1" wp14:anchorId="463E909A" wp14:editId="4C317260">
                <wp:simplePos x="0" y="0"/>
                <wp:positionH relativeFrom="column">
                  <wp:posOffset>242668</wp:posOffset>
                </wp:positionH>
                <wp:positionV relativeFrom="paragraph">
                  <wp:posOffset>224154</wp:posOffset>
                </wp:positionV>
                <wp:extent cx="5950634" cy="2046849"/>
                <wp:effectExtent l="0" t="0" r="12065" b="10795"/>
                <wp:wrapNone/>
                <wp:docPr id="34861660" name="正方形/長方形 2"/>
                <wp:cNvGraphicFramePr/>
                <a:graphic xmlns:a="http://schemas.openxmlformats.org/drawingml/2006/main">
                  <a:graphicData uri="http://schemas.microsoft.com/office/word/2010/wordprocessingShape">
                    <wps:wsp>
                      <wps:cNvSpPr/>
                      <wps:spPr>
                        <a:xfrm>
                          <a:off x="0" y="0"/>
                          <a:ext cx="5950634" cy="2046849"/>
                        </a:xfrm>
                        <a:prstGeom prst="rect">
                          <a:avLst/>
                        </a:prstGeom>
                        <a:noFill/>
                        <a:ln w="12700">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2AB07" id="正方形/長方形 2" o:spid="_x0000_s1026" style="position:absolute;left:0;text-align:left;margin-left:19.1pt;margin-top:17.65pt;width:468.55pt;height:16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" filled="f" strokecolor="#151c05 [484]" strokeweight="1pt">
                <v:stroke dashstyle="dashDot" endcap="round"/>
              </v:rect>
            </w:pict>
          </mc:Fallback>
        </mc:AlternateContent>
      </w:r>
    </w:p>
    <w:p w14:paraId="6610D0D3" w14:textId="0F1D22A1" w:rsidR="005857DA" w:rsidRDefault="00A37B94" w:rsidP="00957889">
      <w:pPr>
        <w:pStyle w:val="ad"/>
        <w:numPr>
          <w:ilvl w:val="1"/>
          <w:numId w:val="10"/>
        </w:numPr>
        <w:ind w:leftChars="0"/>
      </w:pPr>
      <w:r>
        <w:rPr>
          <w:rFonts w:hint="eastAsia"/>
        </w:rPr>
        <w:t>以下で検討する適格性要件の解釈問題</w:t>
      </w:r>
    </w:p>
    <w:p w14:paraId="252B9687" w14:textId="5ED4E358" w:rsidR="00127D8A" w:rsidRDefault="006D5E0D" w:rsidP="00EC54B8">
      <w:pPr>
        <w:pStyle w:val="ad"/>
        <w:numPr>
          <w:ilvl w:val="0"/>
          <w:numId w:val="12"/>
        </w:numPr>
        <w:ind w:leftChars="0"/>
      </w:pPr>
      <w:r>
        <w:rPr>
          <w:rFonts w:hint="eastAsia"/>
        </w:rPr>
        <w:t>特別教育の「必要性」について</w:t>
      </w:r>
    </w:p>
    <w:p w14:paraId="02EE7FD0" w14:textId="352103FA" w:rsidR="00127D8A" w:rsidRDefault="001E7214" w:rsidP="006632D4">
      <w:pPr>
        <w:pStyle w:val="ad"/>
        <w:numPr>
          <w:ilvl w:val="1"/>
          <w:numId w:val="45"/>
        </w:numPr>
        <w:ind w:leftChars="0"/>
      </w:pPr>
      <w:r>
        <w:rPr>
          <w:rFonts w:hint="eastAsia"/>
        </w:rPr>
        <w:t>特別教育から「利益」を得られれば「必要性」要件を充たすのか、</w:t>
      </w:r>
    </w:p>
    <w:p w14:paraId="24992859" w14:textId="123ADD76" w:rsidR="001E7214" w:rsidRDefault="001E7214" w:rsidP="006632D4">
      <w:pPr>
        <w:pStyle w:val="ad"/>
        <w:numPr>
          <w:ilvl w:val="1"/>
          <w:numId w:val="45"/>
        </w:numPr>
        <w:ind w:leftChars="0"/>
      </w:pPr>
      <w:r>
        <w:rPr>
          <w:rFonts w:hint="eastAsia"/>
        </w:rPr>
        <w:t>「必要性」</w:t>
      </w:r>
      <w:r w:rsidR="0006537D">
        <w:rPr>
          <w:rFonts w:hint="eastAsia"/>
        </w:rPr>
        <w:t>要件を充たす</w:t>
      </w:r>
      <w:r>
        <w:rPr>
          <w:rFonts w:hint="eastAsia"/>
        </w:rPr>
        <w:t>ためには、子どもの現在の教育成績のレベルを考慮する必要があるのか</w:t>
      </w:r>
      <w:r w:rsidDel="001E7214">
        <w:rPr>
          <w:rFonts w:hint="eastAsia"/>
        </w:rPr>
        <w:t xml:space="preserve"> </w:t>
      </w:r>
    </w:p>
    <w:p w14:paraId="23913237" w14:textId="2D8561AF" w:rsidR="00DA7C3A" w:rsidRDefault="00DA7C3A" w:rsidP="00DA7C3A">
      <w:pPr>
        <w:pStyle w:val="ad"/>
        <w:numPr>
          <w:ilvl w:val="0"/>
          <w:numId w:val="16"/>
        </w:numPr>
        <w:ind w:leftChars="0"/>
      </w:pPr>
      <w:r>
        <w:rPr>
          <w:rFonts w:hint="eastAsia"/>
        </w:rPr>
        <w:t>(a)</w:t>
      </w:r>
      <w:r w:rsidR="00FC52A2">
        <w:rPr>
          <w:rFonts w:hint="eastAsia"/>
        </w:rPr>
        <w:t>ならば、</w:t>
      </w:r>
      <w:r w:rsidR="001E7214">
        <w:rPr>
          <w:rFonts w:hint="eastAsia"/>
        </w:rPr>
        <w:t>平均以上の学業成績を収めているが、何らかの学習障害によって潜在能力が十分に発揮されていない場合も「必要性」が認められるか</w:t>
      </w:r>
    </w:p>
    <w:p w14:paraId="3326BD10" w14:textId="710134E9" w:rsidR="001E7214" w:rsidRDefault="007F6EAF" w:rsidP="001E7214">
      <w:pPr>
        <w:pStyle w:val="ad"/>
        <w:numPr>
          <w:ilvl w:val="0"/>
          <w:numId w:val="16"/>
        </w:numPr>
        <w:ind w:leftChars="0"/>
      </w:pPr>
      <w:r>
        <w:rPr>
          <w:rFonts w:hint="eastAsia"/>
        </w:rPr>
        <w:t>(b)ならば、</w:t>
      </w:r>
      <w:r w:rsidR="001E7214">
        <w:rPr>
          <w:rFonts w:hint="eastAsia"/>
        </w:rPr>
        <w:t>子どもの現在の教育成績のレベルがどの程度であれば「必要性」</w:t>
      </w:r>
      <w:r w:rsidR="0006537D">
        <w:rPr>
          <w:rFonts w:hint="eastAsia"/>
        </w:rPr>
        <w:t>が</w:t>
      </w:r>
      <w:r w:rsidR="001E7214">
        <w:rPr>
          <w:rFonts w:hint="eastAsia"/>
        </w:rPr>
        <w:t>認め</w:t>
      </w:r>
      <w:r w:rsidR="0006537D">
        <w:rPr>
          <w:rFonts w:hint="eastAsia"/>
        </w:rPr>
        <w:t>られ</w:t>
      </w:r>
      <w:r w:rsidR="001E7214">
        <w:rPr>
          <w:rFonts w:hint="eastAsia"/>
        </w:rPr>
        <w:t>るか</w:t>
      </w:r>
    </w:p>
    <w:p w14:paraId="2548D29C" w14:textId="68FD45B0" w:rsidR="007F588B" w:rsidRDefault="00D75DC5" w:rsidP="000428AA">
      <w:pPr>
        <w:pStyle w:val="ad"/>
        <w:numPr>
          <w:ilvl w:val="0"/>
          <w:numId w:val="12"/>
        </w:numPr>
        <w:ind w:leftChars="0"/>
      </w:pPr>
      <w:r>
        <w:rPr>
          <w:noProof/>
        </w:rPr>
        <w:lastRenderedPageBreak/>
        <mc:AlternateContent>
          <mc:Choice Requires="wps">
            <w:drawing>
              <wp:anchor distT="0" distB="0" distL="114300" distR="114300" simplePos="0" relativeHeight="251658241" behindDoc="0" locked="0" layoutInCell="1" allowOverlap="1" wp14:anchorId="196B2D81" wp14:editId="17DFDC19">
                <wp:simplePos x="0" y="0"/>
                <wp:positionH relativeFrom="column">
                  <wp:posOffset>256735</wp:posOffset>
                </wp:positionH>
                <wp:positionV relativeFrom="paragraph">
                  <wp:posOffset>14068</wp:posOffset>
                </wp:positionV>
                <wp:extent cx="5948680" cy="2511083"/>
                <wp:effectExtent l="0" t="0" r="13970" b="22860"/>
                <wp:wrapNone/>
                <wp:docPr id="494540935" name="正方形/長方形 2"/>
                <wp:cNvGraphicFramePr/>
                <a:graphic xmlns:a="http://schemas.openxmlformats.org/drawingml/2006/main">
                  <a:graphicData uri="http://schemas.microsoft.com/office/word/2010/wordprocessingShape">
                    <wps:wsp>
                      <wps:cNvSpPr/>
                      <wps:spPr>
                        <a:xfrm>
                          <a:off x="0" y="0"/>
                          <a:ext cx="5948680" cy="2511083"/>
                        </a:xfrm>
                        <a:prstGeom prst="rect">
                          <a:avLst/>
                        </a:prstGeom>
                        <a:noFill/>
                        <a:ln w="12700">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94B03" id="正方形/長方形 2" o:spid="_x0000_s1026" style="position:absolute;left:0;text-align:left;margin-left:20.2pt;margin-top:1.1pt;width:468.4pt;height:19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" filled="f" strokecolor="#151c05 [484]" strokeweight="1pt">
                <v:stroke dashstyle="dashDot" endcap="round"/>
              </v:rect>
            </w:pict>
          </mc:Fallback>
        </mc:AlternateContent>
      </w:r>
      <w:r w:rsidR="00E812EB">
        <w:rPr>
          <w:rFonts w:hint="eastAsia"/>
        </w:rPr>
        <w:t>当該</w:t>
      </w:r>
      <w:r w:rsidR="008557A2">
        <w:rPr>
          <w:rFonts w:hint="eastAsia"/>
        </w:rPr>
        <w:t>教育</w:t>
      </w:r>
      <w:r w:rsidR="00E812EB">
        <w:rPr>
          <w:rFonts w:hint="eastAsia"/>
        </w:rPr>
        <w:t>サービスの</w:t>
      </w:r>
      <w:r w:rsidR="000428AA">
        <w:rPr>
          <w:rFonts w:hint="eastAsia"/>
        </w:rPr>
        <w:t>「特別教育」</w:t>
      </w:r>
      <w:r w:rsidR="00E812EB">
        <w:rPr>
          <w:rFonts w:hint="eastAsia"/>
        </w:rPr>
        <w:t>の該当性</w:t>
      </w:r>
      <w:r w:rsidR="000428AA">
        <w:rPr>
          <w:rFonts w:hint="eastAsia"/>
        </w:rPr>
        <w:t>について</w:t>
      </w:r>
      <w:r w:rsidR="000428AA">
        <w:br/>
      </w:r>
      <w:r w:rsidR="008557A2">
        <w:rPr>
          <w:rFonts w:hint="eastAsia"/>
        </w:rPr>
        <w:t>当該教育サービス</w:t>
      </w:r>
      <w:r w:rsidR="004576E6">
        <w:rPr>
          <w:rFonts w:hint="eastAsia"/>
        </w:rPr>
        <w:t>は、「特別教育」として提供されるものなのか、それ以外の法的枠組みの下で提供されうるものなのか</w:t>
      </w:r>
    </w:p>
    <w:p w14:paraId="4D1A30ED" w14:textId="385BFE84" w:rsidR="00DF79BE" w:rsidRDefault="00DF79BE" w:rsidP="006632D4">
      <w:pPr>
        <w:pStyle w:val="ad"/>
        <w:numPr>
          <w:ilvl w:val="0"/>
          <w:numId w:val="46"/>
        </w:numPr>
        <w:ind w:leftChars="0"/>
      </w:pPr>
      <w:r>
        <w:rPr>
          <w:rFonts w:hint="eastAsia"/>
        </w:rPr>
        <w:t>判断のポイントとして、</w:t>
      </w:r>
    </w:p>
    <w:p w14:paraId="00D9409C" w14:textId="6412C548" w:rsidR="00BF28E0" w:rsidRDefault="00E544DA" w:rsidP="00BF28E0">
      <w:pPr>
        <w:pStyle w:val="ad"/>
        <w:numPr>
          <w:ilvl w:val="2"/>
          <w:numId w:val="12"/>
        </w:numPr>
        <w:ind w:leftChars="0"/>
      </w:pPr>
      <w:r>
        <w:rPr>
          <w:rFonts w:hint="eastAsia"/>
        </w:rPr>
        <w:t>修正・配慮の程度</w:t>
      </w:r>
      <w:r w:rsidR="00BF28E0">
        <w:rPr>
          <w:rFonts w:hint="eastAsia"/>
        </w:rPr>
        <w:t>による判断</w:t>
      </w:r>
      <w:r w:rsidR="00D75DC5">
        <w:rPr>
          <w:rFonts w:hint="eastAsia"/>
        </w:rPr>
        <w:t>（</w:t>
      </w:r>
      <w:r w:rsidR="005E0F3A">
        <w:rPr>
          <w:rFonts w:hint="eastAsia"/>
        </w:rPr>
        <w:t>その修正・配慮は、一般教育の範疇で行われると</w:t>
      </w:r>
      <w:r w:rsidR="000F71B8">
        <w:rPr>
          <w:rFonts w:hint="eastAsia"/>
        </w:rPr>
        <w:t>言える</w:t>
      </w:r>
      <w:r w:rsidR="005E0F3A">
        <w:rPr>
          <w:rFonts w:hint="eastAsia"/>
        </w:rPr>
        <w:t>ものか、</w:t>
      </w:r>
      <w:r w:rsidR="000F71B8">
        <w:rPr>
          <w:rFonts w:hint="eastAsia"/>
        </w:rPr>
        <w:t>「特別教育」に該当するものか</w:t>
      </w:r>
      <w:r w:rsidR="00D75DC5">
        <w:rPr>
          <w:rFonts w:hint="eastAsia"/>
        </w:rPr>
        <w:t>）</w:t>
      </w:r>
    </w:p>
    <w:p w14:paraId="5C3753D8" w14:textId="05242534" w:rsidR="000F71B8" w:rsidRDefault="00A018CB" w:rsidP="00BF28E0">
      <w:pPr>
        <w:pStyle w:val="ad"/>
        <w:numPr>
          <w:ilvl w:val="2"/>
          <w:numId w:val="12"/>
        </w:numPr>
        <w:ind w:leftChars="0"/>
      </w:pPr>
      <w:r>
        <w:rPr>
          <w:rFonts w:hint="eastAsia"/>
        </w:rPr>
        <w:t>「無償で適切な公教育」における</w:t>
      </w:r>
      <w:r w:rsidR="00CB350D">
        <w:rPr>
          <w:rFonts w:hint="eastAsia"/>
        </w:rPr>
        <w:t>「関連サービス」</w:t>
      </w:r>
      <w:r w:rsidR="0003420C">
        <w:rPr>
          <w:rFonts w:hint="eastAsia"/>
        </w:rPr>
        <w:t>に該当しないかどうかの判断</w:t>
      </w:r>
    </w:p>
    <w:p w14:paraId="2E67FB09" w14:textId="320C1D53" w:rsidR="00CE1146" w:rsidRDefault="00437B5E" w:rsidP="00613D72">
      <w:pPr>
        <w:pStyle w:val="ad"/>
        <w:numPr>
          <w:ilvl w:val="2"/>
          <w:numId w:val="12"/>
        </w:numPr>
        <w:ind w:leftChars="0"/>
      </w:pPr>
      <w:r>
        <w:rPr>
          <w:rFonts w:hint="eastAsia"/>
        </w:rPr>
        <w:t>「特別教育」</w:t>
      </w:r>
      <w:r w:rsidR="00CE1146">
        <w:rPr>
          <w:rFonts w:hint="eastAsia"/>
        </w:rPr>
        <w:t>以外の法的枠組みに該当しないかどうかの判断</w:t>
      </w:r>
      <w:r w:rsidR="00CE1146">
        <w:br/>
      </w:r>
      <w:r w:rsidR="00CE1146">
        <w:rPr>
          <w:rFonts w:hint="eastAsia"/>
        </w:rPr>
        <w:t>・IDEAの早期介入サービス</w:t>
      </w:r>
      <w:r w:rsidR="00CE1146">
        <w:br/>
      </w:r>
      <w:r w:rsidR="00CE1146">
        <w:rPr>
          <w:rFonts w:hint="eastAsia"/>
        </w:rPr>
        <w:t>・</w:t>
      </w:r>
      <w:r w:rsidR="00A45FD9">
        <w:rPr>
          <w:rFonts w:hint="eastAsia"/>
        </w:rPr>
        <w:t>§504・ADAにおける合理的配慮</w:t>
      </w:r>
      <w:r w:rsidR="00A45FD9">
        <w:br/>
      </w:r>
      <w:r w:rsidR="00A45FD9">
        <w:rPr>
          <w:rFonts w:hint="eastAsia"/>
        </w:rPr>
        <w:t>・どの子も置き去りにしない法（NCLB）</w:t>
      </w:r>
    </w:p>
    <w:p w14:paraId="18F5C489" w14:textId="77777777" w:rsidR="00642BBF" w:rsidRDefault="00642BBF" w:rsidP="00213A44"/>
    <w:p w14:paraId="07D9A89A" w14:textId="77777777" w:rsidR="00A814FE" w:rsidRDefault="00A814FE" w:rsidP="00A814FE">
      <w:pPr>
        <w:pStyle w:val="3"/>
        <w:numPr>
          <w:ilvl w:val="1"/>
          <w:numId w:val="1"/>
        </w:numPr>
      </w:pPr>
      <w:r>
        <w:rPr>
          <w:rFonts w:hint="eastAsia"/>
        </w:rPr>
        <w:t>特別教育の「必要性」と</w:t>
      </w:r>
      <w:r w:rsidRPr="001119A8">
        <w:rPr>
          <w:rFonts w:hint="eastAsia"/>
        </w:rPr>
        <w:t>教育成績</w:t>
      </w:r>
    </w:p>
    <w:p w14:paraId="199517E2" w14:textId="7C4882E2" w:rsidR="00654200" w:rsidRDefault="00D776F3" w:rsidP="001C7A8C">
      <w:pPr>
        <w:pStyle w:val="ad"/>
        <w:numPr>
          <w:ilvl w:val="0"/>
          <w:numId w:val="2"/>
        </w:numPr>
        <w:ind w:leftChars="0"/>
      </w:pPr>
      <w:r>
        <w:rPr>
          <w:rFonts w:hint="eastAsia"/>
        </w:rPr>
        <w:t>特別教育の「必要性」</w:t>
      </w:r>
      <w:r w:rsidR="00292E46">
        <w:rPr>
          <w:rFonts w:hint="eastAsia"/>
        </w:rPr>
        <w:t>についての論点①：</w:t>
      </w:r>
      <w:r w:rsidR="00292E46">
        <w:br/>
      </w:r>
      <w:r w:rsidR="00292E46" w:rsidRPr="008355DA">
        <w:rPr>
          <w:rFonts w:hint="eastAsia"/>
        </w:rPr>
        <w:t>子どもの現在の教育</w:t>
      </w:r>
      <w:r w:rsidR="00292E46">
        <w:rPr>
          <w:rFonts w:hint="eastAsia"/>
        </w:rPr>
        <w:t>成績</w:t>
      </w:r>
      <w:r w:rsidR="00292E46" w:rsidRPr="008355DA">
        <w:rPr>
          <w:rFonts w:hint="eastAsia"/>
        </w:rPr>
        <w:t>のレベルを考慮することなく、子どもの特別教育の必要性を確認できるか</w:t>
      </w:r>
    </w:p>
    <w:p w14:paraId="18D80F92" w14:textId="77777777" w:rsidR="00950CB6" w:rsidRDefault="00631B47" w:rsidP="007314DE">
      <w:pPr>
        <w:pStyle w:val="ad"/>
        <w:numPr>
          <w:ilvl w:val="1"/>
          <w:numId w:val="18"/>
        </w:numPr>
        <w:ind w:leftChars="0"/>
      </w:pPr>
      <w:r>
        <w:rPr>
          <w:rFonts w:hint="eastAsia"/>
        </w:rPr>
        <w:t xml:space="preserve">(a) </w:t>
      </w:r>
      <w:r w:rsidR="00950CB6">
        <w:rPr>
          <w:rFonts w:hint="eastAsia"/>
        </w:rPr>
        <w:t>利益基準説</w:t>
      </w:r>
      <w:r w:rsidR="00A36795">
        <w:br/>
      </w:r>
      <w:r w:rsidR="00950CB6">
        <w:rPr>
          <w:rFonts w:hint="eastAsia"/>
        </w:rPr>
        <w:t xml:space="preserve">　　</w:t>
      </w:r>
      <w:r w:rsidR="007314DE">
        <w:rPr>
          <w:rFonts w:hint="eastAsia"/>
        </w:rPr>
        <w:t>特別教育から「利益」を得られれば「特別教育の必要性」の要素を充たすと考えるのであ</w:t>
      </w:r>
    </w:p>
    <w:p w14:paraId="198F4EBA" w14:textId="77777777" w:rsidR="00950CB6" w:rsidRDefault="007314DE" w:rsidP="00950CB6">
      <w:pPr>
        <w:pStyle w:val="ad"/>
        <w:ind w:leftChars="0" w:left="880" w:firstLineChars="200" w:firstLine="420"/>
      </w:pPr>
      <w:r>
        <w:rPr>
          <w:rFonts w:hint="eastAsia"/>
        </w:rPr>
        <w:t>れば、認知能力に優れた才能がある子どもであっても、その潜在能力が十分に発揮されず</w:t>
      </w:r>
    </w:p>
    <w:p w14:paraId="27AE42D9" w14:textId="77777777" w:rsidR="00777E62" w:rsidRDefault="007314DE" w:rsidP="00950CB6">
      <w:pPr>
        <w:pStyle w:val="ad"/>
        <w:ind w:leftChars="0" w:left="880" w:firstLineChars="200" w:firstLine="420"/>
      </w:pPr>
      <w:r>
        <w:rPr>
          <w:rFonts w:hint="eastAsia"/>
        </w:rPr>
        <w:t>特別教育によって利益を得ることが期待される場合、「必要性」が認められる可能性</w:t>
      </w:r>
      <w:r w:rsidR="00777E62">
        <w:rPr>
          <w:rFonts w:hint="eastAsia"/>
        </w:rPr>
        <w:t>があ</w:t>
      </w:r>
    </w:p>
    <w:p w14:paraId="342F419E" w14:textId="457B5665" w:rsidR="00563A25" w:rsidRDefault="00777E62" w:rsidP="00950CB6">
      <w:pPr>
        <w:pStyle w:val="ad"/>
        <w:ind w:leftChars="0" w:left="880" w:firstLineChars="200" w:firstLine="420"/>
      </w:pPr>
      <w:r>
        <w:rPr>
          <w:rFonts w:hint="eastAsia"/>
        </w:rPr>
        <w:t>る</w:t>
      </w:r>
      <w:r w:rsidR="007314DE">
        <w:br/>
      </w:r>
      <w:r w:rsidR="00631B47">
        <w:rPr>
          <w:rFonts w:hint="eastAsia"/>
        </w:rPr>
        <w:t>(b)</w:t>
      </w:r>
      <w:r w:rsidR="00563A25">
        <w:rPr>
          <w:rFonts w:hint="eastAsia"/>
        </w:rPr>
        <w:t xml:space="preserve"> 必要性厳格解釈説</w:t>
      </w:r>
      <w:r w:rsidR="00950CB6">
        <w:br/>
      </w:r>
      <w:r w:rsidR="00563A25">
        <w:rPr>
          <w:rFonts w:hint="eastAsia"/>
        </w:rPr>
        <w:t xml:space="preserve">　　</w:t>
      </w:r>
      <w:r w:rsidR="007314DE">
        <w:rPr>
          <w:rFonts w:hint="eastAsia"/>
        </w:rPr>
        <w:t>「必要性」を「緊急性」や「本質的なものの欠如」と理解すれば、現在の子どもの教育成</w:t>
      </w:r>
    </w:p>
    <w:p w14:paraId="15E061DB" w14:textId="5E9E2355" w:rsidR="00951DAE" w:rsidRDefault="007314DE" w:rsidP="00950CB6">
      <w:pPr>
        <w:pStyle w:val="ad"/>
        <w:ind w:leftChars="0" w:left="880" w:firstLineChars="200" w:firstLine="420"/>
      </w:pPr>
      <w:r>
        <w:rPr>
          <w:rFonts w:hint="eastAsia"/>
        </w:rPr>
        <w:t>績が問題になる</w:t>
      </w:r>
      <w:r w:rsidR="00707FE1">
        <w:rPr>
          <w:rFonts w:hint="eastAsia"/>
        </w:rPr>
        <w:t>（=「認知能力に優れた才能がある子どもであっても、その潜在能力が十</w:t>
      </w:r>
    </w:p>
    <w:p w14:paraId="54EC3B89" w14:textId="2F9A5B33" w:rsidR="00E32634" w:rsidRDefault="00707FE1" w:rsidP="00613D72">
      <w:pPr>
        <w:pStyle w:val="ad"/>
        <w:ind w:leftChars="0" w:left="880" w:firstLineChars="200" w:firstLine="420"/>
      </w:pPr>
      <w:r>
        <w:rPr>
          <w:rFonts w:hint="eastAsia"/>
        </w:rPr>
        <w:t>分に発揮されず特別教育によって利益を得ることが期待される場合」の適格性は</w:t>
      </w:r>
      <w:r w:rsidR="00631B47">
        <w:rPr>
          <w:rFonts w:hint="eastAsia"/>
        </w:rPr>
        <w:t>否定され</w:t>
      </w:r>
    </w:p>
    <w:p w14:paraId="1AEA38D7" w14:textId="46841A28" w:rsidR="007314DE" w:rsidRDefault="00631B47" w:rsidP="00613D72">
      <w:pPr>
        <w:pStyle w:val="ad"/>
        <w:ind w:leftChars="0" w:left="880" w:firstLineChars="200" w:firstLine="420"/>
      </w:pPr>
      <w:r>
        <w:rPr>
          <w:rFonts w:hint="eastAsia"/>
        </w:rPr>
        <w:t>る</w:t>
      </w:r>
      <w:r w:rsidR="00707FE1">
        <w:rPr>
          <w:rFonts w:hint="eastAsia"/>
        </w:rPr>
        <w:t>）</w:t>
      </w:r>
    </w:p>
    <w:p w14:paraId="6791372E" w14:textId="0BDAA3BB" w:rsidR="007314DE" w:rsidRDefault="007314DE" w:rsidP="007314DE">
      <w:pPr>
        <w:pStyle w:val="ad"/>
        <w:numPr>
          <w:ilvl w:val="1"/>
          <w:numId w:val="18"/>
        </w:numPr>
        <w:ind w:leftChars="0"/>
      </w:pPr>
      <w:r>
        <w:rPr>
          <w:rFonts w:hint="eastAsia"/>
        </w:rPr>
        <w:t>Robert Gardaは、</w:t>
      </w:r>
      <w:r w:rsidR="006547D2">
        <w:rPr>
          <w:rFonts w:hint="eastAsia"/>
        </w:rPr>
        <w:t>(</w:t>
      </w:r>
      <w:r w:rsidR="00497FD5">
        <w:rPr>
          <w:rFonts w:hint="eastAsia"/>
        </w:rPr>
        <w:t>b</w:t>
      </w:r>
      <w:r w:rsidR="006547D2">
        <w:rPr>
          <w:rFonts w:hint="eastAsia"/>
        </w:rPr>
        <w:t>)の立場をとる　→論点②へ</w:t>
      </w:r>
    </w:p>
    <w:p w14:paraId="7E5A8D44" w14:textId="77777777" w:rsidR="006547D2" w:rsidRDefault="006547D2" w:rsidP="00613D72"/>
    <w:p w14:paraId="212056A6" w14:textId="72CEF01B" w:rsidR="006547D2" w:rsidRDefault="006547D2" w:rsidP="006547D2">
      <w:pPr>
        <w:pStyle w:val="ad"/>
        <w:numPr>
          <w:ilvl w:val="0"/>
          <w:numId w:val="18"/>
        </w:numPr>
        <w:ind w:leftChars="0"/>
      </w:pPr>
      <w:r>
        <w:rPr>
          <w:rFonts w:hint="eastAsia"/>
        </w:rPr>
        <w:t>特別教育の「必要性」についての論点②：</w:t>
      </w:r>
      <w:r w:rsidR="002641A4">
        <w:br/>
      </w:r>
      <w:r w:rsidR="00B86FD1" w:rsidRPr="00856745">
        <w:rPr>
          <w:rFonts w:hint="eastAsia"/>
        </w:rPr>
        <w:t>(b)の立場に立つ場合、</w:t>
      </w:r>
      <w:r w:rsidR="00747550" w:rsidRPr="008355DA">
        <w:rPr>
          <w:rFonts w:hint="eastAsia"/>
        </w:rPr>
        <w:t>「必要性」が認められるためには、子どもの成績がどのレベル</w:t>
      </w:r>
      <w:r w:rsidR="00747550">
        <w:rPr>
          <w:rFonts w:hint="eastAsia"/>
        </w:rPr>
        <w:t>まで</w:t>
      </w:r>
      <w:r w:rsidR="00747550" w:rsidRPr="008355DA">
        <w:rPr>
          <w:rFonts w:hint="eastAsia"/>
        </w:rPr>
        <w:t>落ちなければならないか</w:t>
      </w:r>
    </w:p>
    <w:p w14:paraId="0E38AB42" w14:textId="1E5D50EA" w:rsidR="00747550" w:rsidRDefault="00747550" w:rsidP="00C4095B">
      <w:pPr>
        <w:pStyle w:val="ad"/>
        <w:numPr>
          <w:ilvl w:val="0"/>
          <w:numId w:val="19"/>
        </w:numPr>
        <w:ind w:leftChars="0"/>
      </w:pPr>
      <w:r>
        <w:rPr>
          <w:rFonts w:hint="eastAsia"/>
        </w:rPr>
        <w:t>コンセンサス：</w:t>
      </w:r>
      <w:r>
        <w:br/>
      </w:r>
      <w:r>
        <w:rPr>
          <w:rFonts w:hint="eastAsia"/>
        </w:rPr>
        <w:t>・（障害を理由として）進級できなかった</w:t>
      </w:r>
      <w:r w:rsidRPr="008355DA">
        <w:rPr>
          <w:rFonts w:hint="eastAsia"/>
        </w:rPr>
        <w:t>子どもに</w:t>
      </w:r>
      <w:r>
        <w:rPr>
          <w:rFonts w:hint="eastAsia"/>
        </w:rPr>
        <w:t>は、</w:t>
      </w:r>
      <w:r w:rsidRPr="008355DA">
        <w:rPr>
          <w:rFonts w:hint="eastAsia"/>
        </w:rPr>
        <w:t>特別教育が「必要」</w:t>
      </w:r>
      <w:r>
        <w:br/>
      </w:r>
      <w:r>
        <w:rPr>
          <w:rFonts w:hint="eastAsia"/>
        </w:rPr>
        <w:t>・</w:t>
      </w:r>
      <w:r w:rsidR="00C4095B">
        <w:rPr>
          <w:rFonts w:hint="eastAsia"/>
        </w:rPr>
        <w:t>（障害があっても）</w:t>
      </w:r>
      <w:r w:rsidR="00C4095B" w:rsidRPr="008355DA">
        <w:rPr>
          <w:rFonts w:hint="eastAsia"/>
        </w:rPr>
        <w:t>子どもの教育</w:t>
      </w:r>
      <w:r w:rsidR="00C4095B">
        <w:rPr>
          <w:rFonts w:hint="eastAsia"/>
        </w:rPr>
        <w:t>成績</w:t>
      </w:r>
      <w:r w:rsidR="00C4095B" w:rsidRPr="008355DA">
        <w:rPr>
          <w:rFonts w:hint="eastAsia"/>
        </w:rPr>
        <w:t>が平均以上</w:t>
      </w:r>
      <w:r w:rsidR="001E7C02">
        <w:rPr>
          <w:rFonts w:hint="eastAsia"/>
        </w:rPr>
        <w:t>であれば</w:t>
      </w:r>
      <w:r w:rsidR="00C4095B" w:rsidRPr="008355DA">
        <w:rPr>
          <w:rFonts w:hint="eastAsia"/>
        </w:rPr>
        <w:t>、特別教育は「必要」ではない</w:t>
      </w:r>
      <w:r w:rsidR="00BE2781">
        <w:br/>
      </w:r>
      <w:r w:rsidR="00BE2781">
        <w:rPr>
          <w:rFonts w:hint="eastAsia"/>
        </w:rPr>
        <w:t>・（障害があっても）</w:t>
      </w:r>
      <w:r w:rsidR="00BE2781" w:rsidRPr="008355DA">
        <w:rPr>
          <w:rFonts w:hint="eastAsia"/>
        </w:rPr>
        <w:t>教育</w:t>
      </w:r>
      <w:r w:rsidR="00BE2781">
        <w:rPr>
          <w:rFonts w:hint="eastAsia"/>
        </w:rPr>
        <w:t>成績</w:t>
      </w:r>
      <w:r w:rsidR="00BE2781" w:rsidRPr="008355DA">
        <w:rPr>
          <w:rFonts w:hint="eastAsia"/>
        </w:rPr>
        <w:t>が平均的な子どもが「必要性」のハードルを越えない</w:t>
      </w:r>
    </w:p>
    <w:p w14:paraId="30177AEB" w14:textId="3A61C5E6" w:rsidR="00AA4EB1" w:rsidRDefault="00AA4EB1" w:rsidP="00C4095B">
      <w:pPr>
        <w:pStyle w:val="ad"/>
        <w:numPr>
          <w:ilvl w:val="0"/>
          <w:numId w:val="19"/>
        </w:numPr>
        <w:ind w:leftChars="0"/>
      </w:pPr>
      <w:r>
        <w:rPr>
          <w:rFonts w:hint="eastAsia"/>
        </w:rPr>
        <w:t>争点：</w:t>
      </w:r>
      <w:r>
        <w:br/>
      </w:r>
      <w:r w:rsidRPr="008355DA">
        <w:rPr>
          <w:rFonts w:hint="eastAsia"/>
        </w:rPr>
        <w:t>平均以下の成績でありながら、</w:t>
      </w:r>
      <w:r>
        <w:rPr>
          <w:rFonts w:hint="eastAsia"/>
        </w:rPr>
        <w:t>学年から学年への</w:t>
      </w:r>
      <w:r w:rsidRPr="008355DA">
        <w:rPr>
          <w:rFonts w:hint="eastAsia"/>
        </w:rPr>
        <w:t>進級はできている子どもに、「特別教育が必要かどうか」</w:t>
      </w:r>
    </w:p>
    <w:p w14:paraId="0C544D04" w14:textId="4D1D37CB" w:rsidR="00945BC7" w:rsidRDefault="00945BC7" w:rsidP="00945BC7">
      <w:pPr>
        <w:pStyle w:val="ad"/>
        <w:numPr>
          <w:ilvl w:val="0"/>
          <w:numId w:val="2"/>
        </w:numPr>
        <w:ind w:leftChars="0"/>
      </w:pPr>
      <w:r w:rsidRPr="008355DA">
        <w:lastRenderedPageBreak/>
        <w:t>Bd. of Educ. v. Rowley (1982)</w:t>
      </w:r>
      <w:r w:rsidRPr="008355DA">
        <w:rPr>
          <w:rStyle w:val="af7"/>
        </w:rPr>
        <w:footnoteReference w:id="6"/>
      </w:r>
      <w:r w:rsidRPr="008355DA">
        <w:rPr>
          <w:rFonts w:hint="eastAsia"/>
        </w:rPr>
        <w:t>（Rowley判決）</w:t>
      </w:r>
      <w:r>
        <w:rPr>
          <w:rFonts w:hint="eastAsia"/>
        </w:rPr>
        <w:t>を</w:t>
      </w:r>
      <w:r w:rsidR="0075512F">
        <w:rPr>
          <w:rFonts w:hint="eastAsia"/>
        </w:rPr>
        <w:t>引用して適格性を否定する判例の是非</w:t>
      </w:r>
    </w:p>
    <w:p w14:paraId="7E725EC2" w14:textId="22FCB70C" w:rsidR="0075512F" w:rsidRDefault="007F5053" w:rsidP="007F5053">
      <w:pPr>
        <w:pStyle w:val="ad"/>
        <w:numPr>
          <w:ilvl w:val="0"/>
          <w:numId w:val="20"/>
        </w:numPr>
        <w:ind w:leftChars="0"/>
      </w:pPr>
      <w:r>
        <w:rPr>
          <w:rFonts w:hint="eastAsia"/>
        </w:rPr>
        <w:t>Rowley判決とは、原告（被上告人）が</w:t>
      </w:r>
      <w:r w:rsidRPr="00613D72">
        <w:rPr>
          <w:rFonts w:hint="eastAsia"/>
          <w:u w:val="wave"/>
        </w:rPr>
        <w:t>IDEAの適格性を認められたうえで</w:t>
      </w:r>
      <w:r>
        <w:rPr>
          <w:rFonts w:hint="eastAsia"/>
        </w:rPr>
        <w:t>「無償で適切な公教育」の提供を受けていたところ、現在の教育内容に不満があり、新たなサービスの提供を求めて出訴したものである。同判決では、</w:t>
      </w:r>
      <w:r w:rsidRPr="008355DA">
        <w:rPr>
          <w:rFonts w:hint="eastAsia"/>
        </w:rPr>
        <w:t>IDEAの適格性を認められた子どもに対して</w:t>
      </w:r>
      <w:r>
        <w:rPr>
          <w:rFonts w:hint="eastAsia"/>
        </w:rPr>
        <w:t>保証</w:t>
      </w:r>
      <w:r w:rsidRPr="008355DA">
        <w:rPr>
          <w:rFonts w:hint="eastAsia"/>
        </w:rPr>
        <w:t>される「無償で適切な公教育」は、子どもに「一定の教育的利益」</w:t>
      </w:r>
      <w:r w:rsidRPr="008355DA">
        <w:rPr>
          <w:rStyle w:val="af7"/>
        </w:rPr>
        <w:footnoteReference w:id="7"/>
      </w:r>
      <w:r w:rsidRPr="008355DA">
        <w:rPr>
          <w:rFonts w:hint="eastAsia"/>
        </w:rPr>
        <w:t>を保障するものでなければならない</w:t>
      </w:r>
      <w:r>
        <w:rPr>
          <w:rFonts w:hint="eastAsia"/>
        </w:rPr>
        <w:t>ということを示した</w:t>
      </w:r>
    </w:p>
    <w:p w14:paraId="57F8CAC1" w14:textId="5559B884" w:rsidR="00070BB0" w:rsidRDefault="00070BB0" w:rsidP="007F5053">
      <w:pPr>
        <w:pStyle w:val="ad"/>
        <w:numPr>
          <w:ilvl w:val="0"/>
          <w:numId w:val="20"/>
        </w:numPr>
        <w:ind w:leftChars="0"/>
      </w:pPr>
      <w:r>
        <w:rPr>
          <w:rFonts w:hint="eastAsia"/>
        </w:rPr>
        <w:t>Rowley</w:t>
      </w:r>
      <w:r w:rsidRPr="008355DA">
        <w:rPr>
          <w:rFonts w:hint="eastAsia"/>
        </w:rPr>
        <w:t>判決を適格性の有無の判断において引用する</w:t>
      </w:r>
      <w:r>
        <w:rPr>
          <w:rFonts w:hint="eastAsia"/>
        </w:rPr>
        <w:t>裁判所</w:t>
      </w:r>
      <w:r w:rsidRPr="008355DA">
        <w:rPr>
          <w:rFonts w:hint="eastAsia"/>
        </w:rPr>
        <w:t>は、すでに一定の教育的利益、すなわち学年から学年への進級を達成している子どもには、IDEAの適格性は認められないと論じる</w:t>
      </w:r>
    </w:p>
    <w:p w14:paraId="54FEE666" w14:textId="77777777" w:rsidR="00E333AA" w:rsidRDefault="00E333AA" w:rsidP="00E333AA"/>
    <w:p w14:paraId="107E6C2A" w14:textId="5DF56620" w:rsidR="00070BB0" w:rsidRDefault="00E333AA" w:rsidP="00E333AA">
      <w:pPr>
        <w:pStyle w:val="ad"/>
        <w:numPr>
          <w:ilvl w:val="0"/>
          <w:numId w:val="2"/>
        </w:numPr>
        <w:ind w:leftChars="0"/>
      </w:pPr>
      <w:r>
        <w:rPr>
          <w:rFonts w:hint="eastAsia"/>
        </w:rPr>
        <w:t>Rowley判決を引用する判例</w:t>
      </w:r>
      <w:r w:rsidR="00070BB0">
        <w:rPr>
          <w:rFonts w:hint="eastAsia"/>
        </w:rPr>
        <w:t>：</w:t>
      </w:r>
      <w:r w:rsidR="00070BB0" w:rsidRPr="008355DA">
        <w:t>Hood v. Encinitas Union Sch. Dist. (9th Cir. 2007)</w:t>
      </w:r>
      <w:r w:rsidR="00070BB0" w:rsidRPr="008355DA">
        <w:rPr>
          <w:rStyle w:val="af7"/>
        </w:rPr>
        <w:footnoteReference w:id="8"/>
      </w:r>
    </w:p>
    <w:p w14:paraId="38DDF25A" w14:textId="27480C63" w:rsidR="00A022E4" w:rsidRDefault="008C3D44" w:rsidP="00A022E4">
      <w:pPr>
        <w:pStyle w:val="ad"/>
        <w:numPr>
          <w:ilvl w:val="0"/>
          <w:numId w:val="21"/>
        </w:numPr>
        <w:ind w:leftChars="0"/>
      </w:pPr>
      <w:r w:rsidRPr="008355DA">
        <w:rPr>
          <w:rFonts w:hint="eastAsia"/>
        </w:rPr>
        <w:t>平均以上の成績を上げる一方で課題を適時に終わらせることに困難があり、知的能力と学業</w:t>
      </w:r>
      <w:r>
        <w:rPr>
          <w:rFonts w:hint="eastAsia"/>
        </w:rPr>
        <w:t>成績</w:t>
      </w:r>
      <w:r w:rsidRPr="008355DA">
        <w:rPr>
          <w:rFonts w:hint="eastAsia"/>
        </w:rPr>
        <w:t>との間に乖離が認められる子どもについて</w:t>
      </w:r>
      <w:r>
        <w:rPr>
          <w:rFonts w:hint="eastAsia"/>
        </w:rPr>
        <w:t>、</w:t>
      </w:r>
      <w:r w:rsidRPr="008355DA">
        <w:rPr>
          <w:rFonts w:hint="eastAsia"/>
        </w:rPr>
        <w:t>IDEA</w:t>
      </w:r>
      <w:r>
        <w:rPr>
          <w:rFonts w:hint="eastAsia"/>
        </w:rPr>
        <w:t>の</w:t>
      </w:r>
      <w:r w:rsidRPr="008355DA">
        <w:rPr>
          <w:rFonts w:hint="eastAsia"/>
        </w:rPr>
        <w:t>適格性</w:t>
      </w:r>
      <w:r>
        <w:rPr>
          <w:rFonts w:hint="eastAsia"/>
        </w:rPr>
        <w:t>要件のうちの特定学習障害の該当性</w:t>
      </w:r>
      <w:r w:rsidRPr="008355DA">
        <w:rPr>
          <w:rFonts w:hint="eastAsia"/>
        </w:rPr>
        <w:t>を否定</w:t>
      </w:r>
      <w:r w:rsidR="00A022E4">
        <w:rPr>
          <w:rFonts w:hint="eastAsia"/>
        </w:rPr>
        <w:t>した</w:t>
      </w:r>
    </w:p>
    <w:p w14:paraId="7613AF40" w14:textId="77777777" w:rsidR="00195F9C" w:rsidRDefault="008C3D44" w:rsidP="00A022E4">
      <w:pPr>
        <w:pStyle w:val="ad"/>
        <w:numPr>
          <w:ilvl w:val="0"/>
          <w:numId w:val="21"/>
        </w:numPr>
        <w:ind w:leftChars="0"/>
      </w:pPr>
      <w:r w:rsidRPr="008355DA">
        <w:rPr>
          <w:rFonts w:hint="eastAsia"/>
        </w:rPr>
        <w:t>当該子どもはIDEA以外の合理的配慮を受けて</w:t>
      </w:r>
      <w:r w:rsidR="00195F9C">
        <w:rPr>
          <w:rFonts w:hint="eastAsia"/>
        </w:rPr>
        <w:t>いた</w:t>
      </w:r>
    </w:p>
    <w:p w14:paraId="0CA11A16" w14:textId="45C01C8A" w:rsidR="00A022E4" w:rsidRDefault="008C3D44" w:rsidP="00A022E4">
      <w:pPr>
        <w:pStyle w:val="ad"/>
        <w:numPr>
          <w:ilvl w:val="0"/>
          <w:numId w:val="21"/>
        </w:numPr>
        <w:ind w:leftChars="0"/>
      </w:pPr>
      <w:r w:rsidRPr="008355DA">
        <w:rPr>
          <w:rFonts w:hint="eastAsia"/>
        </w:rPr>
        <w:t>特定学習障害該当性の判断にあたって</w:t>
      </w:r>
      <w:r>
        <w:rPr>
          <w:rFonts w:hint="eastAsia"/>
        </w:rPr>
        <w:t>、</w:t>
      </w:r>
      <w:r w:rsidRPr="008355DA">
        <w:rPr>
          <w:rFonts w:hint="eastAsia"/>
        </w:rPr>
        <w:t>「乖離が通常教育プログラムの枠内の通常サービスまたは</w:t>
      </w:r>
      <w:r>
        <w:rPr>
          <w:rFonts w:hint="eastAsia"/>
        </w:rPr>
        <w:t>特種</w:t>
      </w:r>
      <w:r w:rsidRPr="008355DA">
        <w:rPr>
          <w:rFonts w:hint="eastAsia"/>
        </w:rPr>
        <w:t>（categorical）サービスによって改善されないこと」を要件とするカリフォルニア州法の規定に依拠し、適格性を否定</w:t>
      </w:r>
      <w:r w:rsidR="00A022E4">
        <w:rPr>
          <w:rFonts w:hint="eastAsia"/>
        </w:rPr>
        <w:t>した</w:t>
      </w:r>
    </w:p>
    <w:p w14:paraId="1E1CEA15" w14:textId="112CBBAF" w:rsidR="008C3D44" w:rsidRDefault="008C3D44" w:rsidP="00613D72">
      <w:pPr>
        <w:pStyle w:val="ad"/>
        <w:numPr>
          <w:ilvl w:val="0"/>
          <w:numId w:val="23"/>
        </w:numPr>
        <w:ind w:leftChars="0"/>
      </w:pPr>
      <w:r w:rsidRPr="008355DA">
        <w:rPr>
          <w:rFonts w:hint="eastAsia"/>
        </w:rPr>
        <w:t>Rowley判決が、障害を持つ子どもに対して保障される「無償で適切な公教育」の内容について、「他の子どもへの機会と同じ程度まで、それぞれの子どもの潜在能力を最大化すること」は要求せず、「機会の基礎的な水準」を提供できる「一定の教育的利益」のみを要求していることを指摘</w:t>
      </w:r>
      <w:r w:rsidR="00195F9C">
        <w:rPr>
          <w:rFonts w:hint="eastAsia"/>
        </w:rPr>
        <w:t>して</w:t>
      </w:r>
      <w:r w:rsidRPr="008355DA">
        <w:rPr>
          <w:rFonts w:hint="eastAsia"/>
        </w:rPr>
        <w:t>、合理的配慮を含む通常学級での教育で乖離が改善される以上、適格性は否定されると</w:t>
      </w:r>
      <w:r>
        <w:rPr>
          <w:rFonts w:hint="eastAsia"/>
        </w:rPr>
        <w:t>述べた</w:t>
      </w:r>
    </w:p>
    <w:p w14:paraId="784ABA2B" w14:textId="77777777" w:rsidR="0075512F" w:rsidRDefault="0075512F" w:rsidP="00613D72">
      <w:pPr>
        <w:pStyle w:val="ad"/>
        <w:ind w:leftChars="0" w:left="440"/>
      </w:pPr>
    </w:p>
    <w:p w14:paraId="05584324" w14:textId="29338423" w:rsidR="00654200" w:rsidRDefault="00D90908" w:rsidP="00654200">
      <w:pPr>
        <w:pStyle w:val="ad"/>
        <w:numPr>
          <w:ilvl w:val="0"/>
          <w:numId w:val="2"/>
        </w:numPr>
        <w:ind w:leftChars="0"/>
      </w:pPr>
      <w:r>
        <w:rPr>
          <w:rFonts w:hint="eastAsia"/>
        </w:rPr>
        <w:t>Hood判決へのGardaの批判</w:t>
      </w:r>
      <w:r w:rsidR="00852B76">
        <w:rPr>
          <w:rFonts w:hint="eastAsia"/>
        </w:rPr>
        <w:t>：</w:t>
      </w:r>
    </w:p>
    <w:p w14:paraId="0C4D3507" w14:textId="59375E95" w:rsidR="00D04B24" w:rsidRDefault="00D04B24" w:rsidP="00D04B24">
      <w:pPr>
        <w:pStyle w:val="ad"/>
        <w:numPr>
          <w:ilvl w:val="0"/>
          <w:numId w:val="24"/>
        </w:numPr>
        <w:ind w:leftChars="0"/>
      </w:pPr>
      <w:r>
        <w:rPr>
          <w:rFonts w:hint="eastAsia"/>
        </w:rPr>
        <w:t>Rowley</w:t>
      </w:r>
      <w:r w:rsidRPr="008355DA">
        <w:rPr>
          <w:rFonts w:hint="eastAsia"/>
        </w:rPr>
        <w:t>判決は、適格性</w:t>
      </w:r>
      <w:r>
        <w:rPr>
          <w:rFonts w:hint="eastAsia"/>
        </w:rPr>
        <w:t>要件を充たす</w:t>
      </w:r>
      <w:r w:rsidRPr="008355DA">
        <w:rPr>
          <w:rFonts w:hint="eastAsia"/>
        </w:rPr>
        <w:t>子どもに提供されるべき「無償で適切な公教育」の水準について述べたものであって、適格性</w:t>
      </w:r>
      <w:r>
        <w:rPr>
          <w:rFonts w:hint="eastAsia"/>
        </w:rPr>
        <w:t>要件</w:t>
      </w:r>
      <w:r w:rsidRPr="008355DA">
        <w:rPr>
          <w:rFonts w:hint="eastAsia"/>
        </w:rPr>
        <w:t>の基準を述べたものではない</w:t>
      </w:r>
    </w:p>
    <w:p w14:paraId="49C4B4A7" w14:textId="474826E8" w:rsidR="00D04B24" w:rsidRDefault="00D04B24" w:rsidP="00D04B24">
      <w:pPr>
        <w:pStyle w:val="ad"/>
        <w:numPr>
          <w:ilvl w:val="0"/>
          <w:numId w:val="24"/>
        </w:numPr>
        <w:ind w:leftChars="0"/>
      </w:pPr>
      <w:r>
        <w:rPr>
          <w:rFonts w:hint="eastAsia"/>
        </w:rPr>
        <w:t>Rowley判決の「一定の教育的利益」基準を「特別教育の必要性」の判断に持ち込むことについての批判</w:t>
      </w:r>
    </w:p>
    <w:p w14:paraId="5434B0E8" w14:textId="4D3FCF5E" w:rsidR="00D04B24" w:rsidRDefault="00D04B24" w:rsidP="00D04B24">
      <w:pPr>
        <w:pStyle w:val="ad"/>
        <w:numPr>
          <w:ilvl w:val="0"/>
          <w:numId w:val="25"/>
        </w:numPr>
        <w:ind w:leftChars="0"/>
      </w:pPr>
      <w:r w:rsidRPr="008355DA">
        <w:rPr>
          <w:rFonts w:hint="eastAsia"/>
        </w:rPr>
        <w:t>R</w:t>
      </w:r>
      <w:r w:rsidRPr="008355DA">
        <w:t>owley</w:t>
      </w:r>
      <w:r w:rsidRPr="008355DA">
        <w:rPr>
          <w:rFonts w:hint="eastAsia"/>
        </w:rPr>
        <w:t>判決における教育水準に関する「一定の教育的利益」基準はIDEAの条文に手掛かりがあったが、適格性についてはそのような手掛かりがない</w:t>
      </w:r>
    </w:p>
    <w:p w14:paraId="0EAC008A" w14:textId="173FB2FA" w:rsidR="00D04B24" w:rsidRDefault="00D04B24" w:rsidP="00D04B24">
      <w:pPr>
        <w:pStyle w:val="ad"/>
        <w:numPr>
          <w:ilvl w:val="0"/>
          <w:numId w:val="25"/>
        </w:numPr>
        <w:ind w:leftChars="0"/>
      </w:pPr>
      <w:r>
        <w:rPr>
          <w:rFonts w:hint="eastAsia"/>
        </w:rPr>
        <w:t>IDEAが要求するサービス</w:t>
      </w:r>
      <w:r w:rsidRPr="008355DA">
        <w:rPr>
          <w:rFonts w:hint="eastAsia"/>
        </w:rPr>
        <w:t>を「一定の教育的利益」に限定することは、IDEAの目標が機会の平等ではなく平等なアクセスだと考えれば正当化できるが、通常教育の枠内で「一定の教育的利益」を得ている生徒には適格性が否定されるとすると、</w:t>
      </w:r>
      <w:r>
        <w:rPr>
          <w:rFonts w:hint="eastAsia"/>
        </w:rPr>
        <w:t>適格性要件に通常教育で進級できないことを要求することになり、</w:t>
      </w:r>
      <w:r w:rsidRPr="008355DA">
        <w:rPr>
          <w:rFonts w:hint="eastAsia"/>
        </w:rPr>
        <w:t>平等なアクセス自体が否定されることになる</w:t>
      </w:r>
    </w:p>
    <w:p w14:paraId="01612AAF" w14:textId="3EF9EC38" w:rsidR="00D04B24" w:rsidRDefault="00D04B24" w:rsidP="00613D72">
      <w:pPr>
        <w:pStyle w:val="ad"/>
        <w:numPr>
          <w:ilvl w:val="0"/>
          <w:numId w:val="25"/>
        </w:numPr>
        <w:ind w:leftChars="0"/>
      </w:pPr>
      <w:r w:rsidRPr="008355DA">
        <w:rPr>
          <w:rFonts w:hint="eastAsia"/>
        </w:rPr>
        <w:lastRenderedPageBreak/>
        <w:t>R</w:t>
      </w:r>
      <w:r w:rsidRPr="008355DA">
        <w:t>owley</w:t>
      </w:r>
      <w:r w:rsidRPr="008355DA">
        <w:rPr>
          <w:rFonts w:hint="eastAsia"/>
        </w:rPr>
        <w:t>判決自体が、「単に進級しているだけ（で一定の教育的利益を得ていない）生徒」は無償で適切な公教育を提供されていないと考えているのだから、特に平均以下の成績の生徒には特別教育の必要性が認められることを想定していると解すべきである</w:t>
      </w:r>
    </w:p>
    <w:p w14:paraId="1FA8EC9A" w14:textId="558E5E7D" w:rsidR="00B25859" w:rsidRDefault="00B25859"/>
    <w:p w14:paraId="10C9ED31" w14:textId="0E383A38" w:rsidR="008F14D1" w:rsidRPr="00654200" w:rsidRDefault="008F14D1" w:rsidP="00613D72">
      <w:pPr>
        <w:pStyle w:val="ad"/>
        <w:numPr>
          <w:ilvl w:val="0"/>
          <w:numId w:val="4"/>
        </w:numPr>
        <w:ind w:leftChars="0"/>
      </w:pPr>
      <w:r>
        <w:rPr>
          <w:rFonts w:hint="eastAsia"/>
        </w:rPr>
        <w:t>結論</w:t>
      </w:r>
      <w:r>
        <w:br/>
      </w:r>
      <w:r w:rsidR="00D72178">
        <w:rPr>
          <w:rFonts w:hint="eastAsia"/>
        </w:rPr>
        <w:t>(1)適格性要件</w:t>
      </w:r>
      <w:r w:rsidR="00065A2F">
        <w:rPr>
          <w:rFonts w:hint="eastAsia"/>
        </w:rPr>
        <w:t>の</w:t>
      </w:r>
      <w:r w:rsidR="00D72178">
        <w:rPr>
          <w:rFonts w:hint="eastAsia"/>
        </w:rPr>
        <w:t>判断において</w:t>
      </w:r>
      <w:r w:rsidR="00D72178" w:rsidRPr="008355DA">
        <w:rPr>
          <w:rFonts w:hint="eastAsia"/>
        </w:rPr>
        <w:t>R</w:t>
      </w:r>
      <w:r w:rsidR="00D72178" w:rsidRPr="008355DA">
        <w:t>owley</w:t>
      </w:r>
      <w:r w:rsidR="00D72178" w:rsidRPr="008355DA">
        <w:rPr>
          <w:rFonts w:hint="eastAsia"/>
        </w:rPr>
        <w:t>判決の「一定の教育的利益」基準を</w:t>
      </w:r>
      <w:r w:rsidR="00D72178">
        <w:rPr>
          <w:rFonts w:hint="eastAsia"/>
        </w:rPr>
        <w:t>直ちに持ち込むことは</w:t>
      </w:r>
      <w:r w:rsidR="00A907C5">
        <w:rPr>
          <w:rFonts w:hint="eastAsia"/>
        </w:rPr>
        <w:t>できず、</w:t>
      </w:r>
      <w:r w:rsidR="00D72178">
        <w:rPr>
          <w:rFonts w:hint="eastAsia"/>
        </w:rPr>
        <w:t>(2)仮にこの基準を参考にするとしても、</w:t>
      </w:r>
      <w:r w:rsidR="00D72178" w:rsidRPr="00613D72">
        <w:rPr>
          <w:rFonts w:hint="eastAsia"/>
          <w:u w:val="wave"/>
        </w:rPr>
        <w:t>通常教育によってかろうじて進級できる程度の成績であれば、それをもって「一定の教育的利益」を得ているとして特別教育の必要性を否定することは適切でない</w:t>
      </w:r>
    </w:p>
    <w:p w14:paraId="318AE590" w14:textId="5A8CBBBF" w:rsidR="00A814FE" w:rsidRDefault="00A814FE" w:rsidP="00213A44"/>
    <w:p w14:paraId="604BEF35" w14:textId="77777777" w:rsidR="005E33F5" w:rsidRDefault="005E33F5" w:rsidP="005E33F5">
      <w:pPr>
        <w:pStyle w:val="3"/>
        <w:numPr>
          <w:ilvl w:val="1"/>
          <w:numId w:val="1"/>
        </w:numPr>
      </w:pPr>
      <w:r w:rsidRPr="00DD3717">
        <w:rPr>
          <w:rFonts w:hint="eastAsia"/>
        </w:rPr>
        <w:t>平均以上の</w:t>
      </w:r>
      <w:r>
        <w:rPr>
          <w:rFonts w:hint="eastAsia"/>
        </w:rPr>
        <w:t>学業</w:t>
      </w:r>
      <w:r w:rsidRPr="00DD3717">
        <w:rPr>
          <w:rFonts w:hint="eastAsia"/>
        </w:rPr>
        <w:t>成績を</w:t>
      </w:r>
      <w:r>
        <w:rPr>
          <w:rFonts w:hint="eastAsia"/>
        </w:rPr>
        <w:t>収めている生徒に特別教育の「必要性」は認められるか？</w:t>
      </w:r>
    </w:p>
    <w:p w14:paraId="0542FC41" w14:textId="2DE34796" w:rsidR="005E33F5" w:rsidRDefault="005E33F5" w:rsidP="005E33F5">
      <w:pPr>
        <w:pStyle w:val="ad"/>
        <w:numPr>
          <w:ilvl w:val="0"/>
          <w:numId w:val="2"/>
        </w:numPr>
        <w:ind w:leftChars="0"/>
      </w:pPr>
      <w:r>
        <w:rPr>
          <w:rFonts w:hint="eastAsia"/>
        </w:rPr>
        <w:t>特別教育の「必要性」についての利益基準説の検討</w:t>
      </w:r>
      <w:r w:rsidR="00F75A9B">
        <w:rPr>
          <w:rFonts w:hint="eastAsia"/>
        </w:rPr>
        <w:t>（Gardaは否定した説）</w:t>
      </w:r>
    </w:p>
    <w:p w14:paraId="6D0B2168" w14:textId="158C94CF" w:rsidR="00DB775D" w:rsidRDefault="00DB775D" w:rsidP="00DB775D">
      <w:pPr>
        <w:pStyle w:val="ad"/>
        <w:ind w:leftChars="0" w:left="440"/>
      </w:pPr>
      <w:r w:rsidRPr="00981507">
        <w:rPr>
          <w:rFonts w:hint="eastAsia"/>
        </w:rPr>
        <w:t>平均以上の学業成績を収めているが、何らかの学習障害によって潜在能力が十分に発揮されていない場合に、適格性が認められるか</w:t>
      </w:r>
    </w:p>
    <w:p w14:paraId="7C202E05" w14:textId="77777777" w:rsidR="000B6CC9" w:rsidRDefault="00CF311B" w:rsidP="00EC6B5D">
      <w:pPr>
        <w:pStyle w:val="ad"/>
        <w:numPr>
          <w:ilvl w:val="0"/>
          <w:numId w:val="23"/>
        </w:numPr>
        <w:ind w:leftChars="0"/>
      </w:pPr>
      <w:r w:rsidRPr="008355DA">
        <w:rPr>
          <w:rFonts w:hint="eastAsia"/>
        </w:rPr>
        <w:t>「才能のある障害児」（gifted-disabled）または「二重に例外的な子ども」（twice-exceptional）と呼ばれる、高い知的能力を持つ子どもが特定学習障害を持つのかという</w:t>
      </w:r>
      <w:r>
        <w:rPr>
          <w:rFonts w:hint="eastAsia"/>
        </w:rPr>
        <w:t>事例</w:t>
      </w:r>
      <w:r w:rsidR="000B6CC9">
        <w:rPr>
          <w:rFonts w:hint="eastAsia"/>
        </w:rPr>
        <w:t>が</w:t>
      </w:r>
      <w:r>
        <w:rPr>
          <w:rFonts w:hint="eastAsia"/>
        </w:rPr>
        <w:t>近い問題を示す</w:t>
      </w:r>
    </w:p>
    <w:p w14:paraId="57E68A17" w14:textId="77777777" w:rsidR="00695441" w:rsidRDefault="00CF311B" w:rsidP="00EC6B5D">
      <w:pPr>
        <w:pStyle w:val="ad"/>
        <w:numPr>
          <w:ilvl w:val="0"/>
          <w:numId w:val="23"/>
        </w:numPr>
        <w:ind w:leftChars="0"/>
      </w:pPr>
      <w:r w:rsidRPr="008355DA">
        <w:rPr>
          <w:rFonts w:hint="eastAsia"/>
        </w:rPr>
        <w:t>このような子どもはその才能のため、しばしば（少なくとも一部の科目において）加速されたペースで学習する能力を</w:t>
      </w:r>
      <w:r>
        <w:rPr>
          <w:rFonts w:hint="eastAsia"/>
        </w:rPr>
        <w:t>持っており</w:t>
      </w:r>
      <w:r w:rsidRPr="008355DA">
        <w:rPr>
          <w:rFonts w:hint="eastAsia"/>
        </w:rPr>
        <w:t>、対応能力を発達させることで欠点を隠し、基本的なスキルを習得できないまま進級してしまう可能性がある</w:t>
      </w:r>
    </w:p>
    <w:p w14:paraId="75C9A93B" w14:textId="77777777" w:rsidR="00695441" w:rsidRDefault="00695441" w:rsidP="00695441">
      <w:pPr>
        <w:ind w:left="440"/>
      </w:pPr>
    </w:p>
    <w:p w14:paraId="69C0D296" w14:textId="01C1EE3A" w:rsidR="00EC6B5D" w:rsidRPr="006632D4" w:rsidRDefault="00CF311B" w:rsidP="00613D72">
      <w:pPr>
        <w:pStyle w:val="ad"/>
        <w:numPr>
          <w:ilvl w:val="0"/>
          <w:numId w:val="26"/>
        </w:numPr>
        <w:ind w:leftChars="0"/>
        <w:rPr>
          <w:sz w:val="18"/>
          <w:szCs w:val="18"/>
        </w:rPr>
      </w:pPr>
      <w:r w:rsidRPr="006632D4">
        <w:rPr>
          <w:rFonts w:hint="eastAsia"/>
          <w:sz w:val="18"/>
          <w:szCs w:val="18"/>
        </w:rPr>
        <w:t>Gardaは</w:t>
      </w:r>
      <w:r w:rsidR="00995528" w:rsidRPr="006632D4">
        <w:rPr>
          <w:rFonts w:hint="eastAsia"/>
          <w:sz w:val="18"/>
          <w:szCs w:val="18"/>
        </w:rPr>
        <w:t>利益基準説</w:t>
      </w:r>
      <w:r w:rsidRPr="006632D4">
        <w:rPr>
          <w:rFonts w:hint="eastAsia"/>
          <w:sz w:val="18"/>
          <w:szCs w:val="18"/>
        </w:rPr>
        <w:t>を「特別教育の必要性」要件の問題として捉えるが、</w:t>
      </w:r>
      <w:r w:rsidR="00D27226" w:rsidRPr="006632D4">
        <w:rPr>
          <w:rFonts w:hint="eastAsia"/>
          <w:sz w:val="18"/>
          <w:szCs w:val="18"/>
        </w:rPr>
        <w:t>「才能のある障害児」・「二重に例外的な子ども」に関する問題は、</w:t>
      </w:r>
      <w:r w:rsidRPr="006632D4">
        <w:rPr>
          <w:rFonts w:hint="eastAsia"/>
          <w:sz w:val="18"/>
          <w:szCs w:val="18"/>
        </w:rPr>
        <w:t>「教育成績への悪影響」要件として捉える余地もある</w:t>
      </w:r>
    </w:p>
    <w:p w14:paraId="388D3B77" w14:textId="77777777" w:rsidR="005E33F5" w:rsidRDefault="005E33F5" w:rsidP="005E33F5"/>
    <w:p w14:paraId="6D8F54DA" w14:textId="332C7A5E" w:rsidR="00560B45" w:rsidRDefault="00D27226" w:rsidP="00560B45">
      <w:pPr>
        <w:pStyle w:val="ad"/>
        <w:numPr>
          <w:ilvl w:val="0"/>
          <w:numId w:val="2"/>
        </w:numPr>
        <w:ind w:leftChars="0"/>
      </w:pPr>
      <w:r>
        <w:rPr>
          <w:rFonts w:hint="eastAsia"/>
        </w:rPr>
        <w:t>事例：</w:t>
      </w:r>
      <w:r w:rsidRPr="008355DA">
        <w:t>Doe v. Cape Elizabeth Sch. Dist.</w:t>
      </w:r>
      <w:r w:rsidRPr="008355DA">
        <w:rPr>
          <w:rFonts w:hint="eastAsia"/>
        </w:rPr>
        <w:t xml:space="preserve"> </w:t>
      </w:r>
      <w:r w:rsidRPr="008355DA">
        <w:t>(1st Cir. 2016)</w:t>
      </w:r>
      <w:r w:rsidRPr="008355DA">
        <w:rPr>
          <w:rStyle w:val="af7"/>
        </w:rPr>
        <w:footnoteReference w:id="9"/>
      </w:r>
    </w:p>
    <w:p w14:paraId="7CB2C83F" w14:textId="3882C514" w:rsidR="00560B45" w:rsidRDefault="00560B45" w:rsidP="00560B45">
      <w:pPr>
        <w:pStyle w:val="ad"/>
        <w:numPr>
          <w:ilvl w:val="0"/>
          <w:numId w:val="28"/>
        </w:numPr>
        <w:ind w:leftChars="0"/>
      </w:pPr>
      <w:r w:rsidRPr="008355DA">
        <w:rPr>
          <w:rFonts w:hint="eastAsia"/>
        </w:rPr>
        <w:t>読みの流暢性（reading fluency）に障害があるが、総合的な学業成績は優秀である（オールA）子どもが、特定学習障害に該当するかどうかが争われた</w:t>
      </w:r>
    </w:p>
    <w:p w14:paraId="4AB2CB6B" w14:textId="2929A959" w:rsidR="00560B45" w:rsidRDefault="00560B45" w:rsidP="00560B45">
      <w:pPr>
        <w:pStyle w:val="ad"/>
        <w:numPr>
          <w:ilvl w:val="0"/>
          <w:numId w:val="28"/>
        </w:numPr>
        <w:ind w:leftChars="0"/>
      </w:pPr>
      <w:r w:rsidRPr="008355DA">
        <w:rPr>
          <w:rFonts w:hint="eastAsia"/>
        </w:rPr>
        <w:t>連邦地裁は、読みの流暢性への障害を考慮することなく総合的な学業成績に依拠して、特定学習障害該当性を否定した</w:t>
      </w:r>
      <w:r>
        <w:rPr>
          <w:rFonts w:hint="eastAsia"/>
        </w:rPr>
        <w:t>が、</w:t>
      </w:r>
      <w:r w:rsidRPr="008355DA">
        <w:rPr>
          <w:rFonts w:hint="eastAsia"/>
        </w:rPr>
        <w:t>控訴裁判所は、彼女の読みの流暢さへの障害の総合的な学業成績への影響を考慮して判断すべきであるとして、地裁判決を破棄した</w:t>
      </w:r>
    </w:p>
    <w:p w14:paraId="0D22098B" w14:textId="07EEDB24" w:rsidR="00A40A3C" w:rsidRDefault="00A40A3C" w:rsidP="00A40A3C">
      <w:pPr>
        <w:pStyle w:val="ad"/>
        <w:numPr>
          <w:ilvl w:val="0"/>
          <w:numId w:val="29"/>
        </w:numPr>
        <w:ind w:leftChars="0"/>
      </w:pPr>
      <w:r>
        <w:rPr>
          <w:rFonts w:hint="eastAsia"/>
        </w:rPr>
        <w:t>控訴裁判所の判断：</w:t>
      </w:r>
      <w:r>
        <w:br/>
      </w:r>
      <w:r w:rsidRPr="008355DA">
        <w:rPr>
          <w:rFonts w:hint="eastAsia"/>
        </w:rPr>
        <w:t>規則では、適切な学習と指導を受けているにもかかわらず列挙された領域のいずれかについて年齢または州が学年ごとに定めた基準を達成できない子どもを特定学習障害と認定することができると定め、その領域には「読みの流暢性のスキル」も含まれている。しかし、読みの流暢性に障害があることで直ちに特定学習障害となるわけではない。学業</w:t>
      </w:r>
      <w:r>
        <w:rPr>
          <w:rFonts w:hint="eastAsia"/>
        </w:rPr>
        <w:t>成績</w:t>
      </w:r>
      <w:r w:rsidRPr="008355DA">
        <w:rPr>
          <w:rFonts w:hint="eastAsia"/>
        </w:rPr>
        <w:t>との関連も示されなければならない。彼女の総合的な学業成績の優秀さだけをみて、読みの流暢性への障害と学業成績との関連を見ていない点で連邦地裁は誤っている</w:t>
      </w:r>
    </w:p>
    <w:p w14:paraId="61BB496A" w14:textId="46A3160A" w:rsidR="009D4B1C" w:rsidRPr="006632D4" w:rsidRDefault="009D4B1C" w:rsidP="00613D72">
      <w:pPr>
        <w:pStyle w:val="ad"/>
        <w:numPr>
          <w:ilvl w:val="1"/>
          <w:numId w:val="30"/>
        </w:numPr>
        <w:ind w:leftChars="0"/>
        <w:rPr>
          <w:sz w:val="18"/>
          <w:szCs w:val="18"/>
        </w:rPr>
      </w:pPr>
      <w:r w:rsidRPr="006632D4">
        <w:rPr>
          <w:rFonts w:hint="eastAsia"/>
          <w:sz w:val="18"/>
          <w:szCs w:val="18"/>
        </w:rPr>
        <w:lastRenderedPageBreak/>
        <w:t>Doe判決は、</w:t>
      </w:r>
      <w:r w:rsidR="00251C5C" w:rsidRPr="006632D4">
        <w:rPr>
          <w:rFonts w:hint="eastAsia"/>
          <w:sz w:val="18"/>
          <w:szCs w:val="18"/>
        </w:rPr>
        <w:t>彼女の「特別教育の必要性」については言及しておらず、総合的な学業成績のみを理由としてIDEAの適格性を否定することはないが、その子の機能障害により特別教育を必要とするかは、別途検討を要するとしている</w:t>
      </w:r>
    </w:p>
    <w:p w14:paraId="66747E1A" w14:textId="77777777" w:rsidR="00D27226" w:rsidRDefault="00D27226" w:rsidP="00251C5C"/>
    <w:p w14:paraId="193985A8" w14:textId="78897527" w:rsidR="00251C5C" w:rsidRDefault="00251C5C" w:rsidP="00251C5C">
      <w:pPr>
        <w:pStyle w:val="ad"/>
        <w:numPr>
          <w:ilvl w:val="0"/>
          <w:numId w:val="4"/>
        </w:numPr>
        <w:ind w:leftChars="0"/>
      </w:pPr>
      <w:r>
        <w:rPr>
          <w:rFonts w:hint="eastAsia"/>
        </w:rPr>
        <w:t>結論</w:t>
      </w:r>
    </w:p>
    <w:p w14:paraId="67FA5EF1" w14:textId="7A96AE71" w:rsidR="00251C5C" w:rsidRDefault="00251C5C" w:rsidP="00BE0DFF">
      <w:pPr>
        <w:pStyle w:val="ad"/>
        <w:numPr>
          <w:ilvl w:val="0"/>
          <w:numId w:val="31"/>
        </w:numPr>
        <w:ind w:leftChars="0"/>
      </w:pPr>
      <w:r>
        <w:rPr>
          <w:rFonts w:hint="eastAsia"/>
        </w:rPr>
        <w:t>当該児童生徒が</w:t>
      </w:r>
      <w:r w:rsidRPr="00DD3717">
        <w:rPr>
          <w:rFonts w:hint="eastAsia"/>
        </w:rPr>
        <w:t>平均以上の</w:t>
      </w:r>
      <w:r>
        <w:rPr>
          <w:rFonts w:hint="eastAsia"/>
        </w:rPr>
        <w:t>学業</w:t>
      </w:r>
      <w:r w:rsidRPr="00DD3717">
        <w:rPr>
          <w:rFonts w:hint="eastAsia"/>
        </w:rPr>
        <w:t>成績を</w:t>
      </w:r>
      <w:r>
        <w:rPr>
          <w:rFonts w:hint="eastAsia"/>
        </w:rPr>
        <w:t>収めているが、何らかの学習障害を持つ場合、少なくとも判例上は、ただちにIDEAの適格性が否定されることはない</w:t>
      </w:r>
    </w:p>
    <w:p w14:paraId="4418E98C" w14:textId="5B70DC65" w:rsidR="00BE0DFF" w:rsidRDefault="00BE0DFF" w:rsidP="00613D72">
      <w:pPr>
        <w:pStyle w:val="ad"/>
        <w:numPr>
          <w:ilvl w:val="0"/>
          <w:numId w:val="31"/>
        </w:numPr>
        <w:ind w:leftChars="0"/>
      </w:pPr>
      <w:r>
        <w:rPr>
          <w:rFonts w:hint="eastAsia"/>
        </w:rPr>
        <w:t>利益基準説ではなく必要性厳格解釈説をとる場合、こうした考え方は否定される。必要性厳格解釈説は、「必要性」の意味を「緊急性」や「本質的なものの欠如」と理解しており、学業成績が平均以上である以上、特別教育を「緊急的に」必要とすることはないと解するものと考えられる</w:t>
      </w:r>
    </w:p>
    <w:p w14:paraId="5670D3EB" w14:textId="77777777" w:rsidR="00BE0DFF" w:rsidRDefault="00BE0DFF" w:rsidP="00251C5C">
      <w:pPr>
        <w:pStyle w:val="ad"/>
        <w:ind w:leftChars="0" w:left="440"/>
      </w:pPr>
    </w:p>
    <w:p w14:paraId="4CEBB89E" w14:textId="77777777" w:rsidR="00BE0DFF" w:rsidRDefault="00BE0DFF" w:rsidP="00BE0DFF">
      <w:pPr>
        <w:pStyle w:val="3"/>
        <w:numPr>
          <w:ilvl w:val="1"/>
          <w:numId w:val="1"/>
        </w:numPr>
        <w:ind w:left="840"/>
      </w:pPr>
      <w:r>
        <w:rPr>
          <w:rFonts w:hint="eastAsia"/>
        </w:rPr>
        <w:t>そのサービスは「特別教育」に該当するのか</w:t>
      </w:r>
    </w:p>
    <w:p w14:paraId="3184D98A" w14:textId="2E5EE948" w:rsidR="00603001" w:rsidRDefault="00603001" w:rsidP="00613D72">
      <w:pPr>
        <w:pStyle w:val="ad"/>
        <w:numPr>
          <w:ilvl w:val="0"/>
          <w:numId w:val="2"/>
        </w:numPr>
        <w:ind w:leftChars="0"/>
      </w:pPr>
      <w:r>
        <w:rPr>
          <w:rFonts w:hint="eastAsia"/>
        </w:rPr>
        <w:t>ここで議論されるのは、ある教育サービスが、「特別教育」として提供されるものなのか、それ以外の法的枠組みの下で提供されうるものなのかという線引き、およびその線引き自体の是非である</w:t>
      </w:r>
    </w:p>
    <w:p w14:paraId="62843CF4" w14:textId="77777777" w:rsidR="00603001" w:rsidRDefault="00603001" w:rsidP="00BE0DFF">
      <w:pPr>
        <w:ind w:firstLineChars="100" w:firstLine="210"/>
      </w:pPr>
    </w:p>
    <w:p w14:paraId="5B940FEE" w14:textId="77777777" w:rsidR="00BE0DFF" w:rsidRDefault="00BE0DFF" w:rsidP="00BE0DFF">
      <w:pPr>
        <w:pStyle w:val="4"/>
        <w:rPr>
          <w:u w:val="single"/>
        </w:rPr>
      </w:pPr>
      <w:r w:rsidRPr="001119A8">
        <w:rPr>
          <w:rFonts w:hint="eastAsia"/>
          <w:u w:val="single"/>
        </w:rPr>
        <w:t>《修正・配慮の程度》</w:t>
      </w:r>
    </w:p>
    <w:p w14:paraId="0B2E20AA" w14:textId="77777777" w:rsidR="00DE257B" w:rsidRDefault="00DF255E" w:rsidP="00DE257B">
      <w:pPr>
        <w:pStyle w:val="ad"/>
        <w:numPr>
          <w:ilvl w:val="0"/>
          <w:numId w:val="2"/>
        </w:numPr>
        <w:ind w:leftChars="0"/>
      </w:pPr>
      <w:r>
        <w:rPr>
          <w:rFonts w:hint="eastAsia"/>
        </w:rPr>
        <w:t>その修正・配慮は、一般教育の範疇で行われると言えるものか、「特別教育」に該当するものか</w:t>
      </w:r>
    </w:p>
    <w:p w14:paraId="08BBD254" w14:textId="7A7C3C9C" w:rsidR="00DF255E" w:rsidRDefault="009251B2" w:rsidP="00613D72">
      <w:pPr>
        <w:pStyle w:val="ad"/>
        <w:numPr>
          <w:ilvl w:val="0"/>
          <w:numId w:val="29"/>
        </w:numPr>
        <w:ind w:leftChars="0"/>
      </w:pPr>
      <w:r>
        <w:rPr>
          <w:rFonts w:hint="eastAsia"/>
        </w:rPr>
        <w:t>一般的に、</w:t>
      </w:r>
      <w:r w:rsidRPr="00954FC0">
        <w:t>リハビリテーションサービスや基本的な生活</w:t>
      </w:r>
      <w:r>
        <w:rPr>
          <w:rFonts w:hint="eastAsia"/>
        </w:rPr>
        <w:t>スキル</w:t>
      </w:r>
      <w:r w:rsidRPr="00954FC0">
        <w:t>の訓練を必要とする</w:t>
      </w:r>
      <w:r>
        <w:rPr>
          <w:rFonts w:hint="eastAsia"/>
        </w:rPr>
        <w:t>子ども</w:t>
      </w:r>
      <w:r w:rsidRPr="00954FC0">
        <w:t>、つまり、一般教育を受けている</w:t>
      </w:r>
      <w:r>
        <w:rPr>
          <w:rFonts w:hint="eastAsia"/>
        </w:rPr>
        <w:t>子どもたち</w:t>
      </w:r>
      <w:r w:rsidRPr="00954FC0">
        <w:t>に教えられている</w:t>
      </w:r>
      <w:r>
        <w:rPr>
          <w:rFonts w:hint="eastAsia"/>
        </w:rPr>
        <w:t>スキル</w:t>
      </w:r>
      <w:r w:rsidRPr="00954FC0">
        <w:t>とは大きく異なる</w:t>
      </w:r>
      <w:r>
        <w:rPr>
          <w:rFonts w:hint="eastAsia"/>
        </w:rPr>
        <w:t>もの</w:t>
      </w:r>
      <w:r w:rsidRPr="00954FC0">
        <w:t>を必要とする</w:t>
      </w:r>
      <w:r>
        <w:rPr>
          <w:rFonts w:hint="eastAsia"/>
        </w:rPr>
        <w:t>子ども</w:t>
      </w:r>
      <w:r w:rsidRPr="00954FC0">
        <w:t>には、「特別教育」が必要であり、</w:t>
      </w:r>
      <w:r>
        <w:rPr>
          <w:rFonts w:hint="eastAsia"/>
        </w:rPr>
        <w:t>適格性が認められるとされている</w:t>
      </w:r>
    </w:p>
    <w:p w14:paraId="02DF35FD" w14:textId="597E603B" w:rsidR="00DE257B" w:rsidRDefault="008F60F7" w:rsidP="00613D72">
      <w:pPr>
        <w:pStyle w:val="ad"/>
        <w:numPr>
          <w:ilvl w:val="0"/>
          <w:numId w:val="29"/>
        </w:numPr>
        <w:ind w:leftChars="0"/>
      </w:pPr>
      <w:r>
        <w:rPr>
          <w:rFonts w:hint="eastAsia"/>
        </w:rPr>
        <w:t xml:space="preserve">(a) </w:t>
      </w:r>
      <w:r w:rsidR="00DE257B">
        <w:rPr>
          <w:rFonts w:hint="eastAsia"/>
        </w:rPr>
        <w:t>どれほど</w:t>
      </w:r>
      <w:r w:rsidR="00DE257B" w:rsidRPr="00954FC0">
        <w:t>わずかな</w:t>
      </w:r>
      <w:r w:rsidR="00DE257B">
        <w:rPr>
          <w:rFonts w:hint="eastAsia"/>
        </w:rPr>
        <w:t>教育</w:t>
      </w:r>
      <w:r w:rsidR="00DE257B" w:rsidRPr="00954FC0">
        <w:t>内容の</w:t>
      </w:r>
      <w:r w:rsidR="00DE257B">
        <w:rPr>
          <w:rFonts w:hint="eastAsia"/>
        </w:rPr>
        <w:t>修正（modification）</w:t>
      </w:r>
      <w:r w:rsidR="00DE257B" w:rsidRPr="00954FC0">
        <w:t>であっても「特別教育」であると</w:t>
      </w:r>
      <w:r w:rsidR="00DE257B">
        <w:rPr>
          <w:rFonts w:hint="eastAsia"/>
        </w:rPr>
        <w:t>するか</w:t>
      </w:r>
      <w:r w:rsidR="00DE257B" w:rsidRPr="00954FC0">
        <w:t>、</w:t>
      </w:r>
      <w:r>
        <w:rPr>
          <w:rFonts w:hint="eastAsia"/>
        </w:rPr>
        <w:t xml:space="preserve">(b) </w:t>
      </w:r>
      <w:r w:rsidR="00DE257B" w:rsidRPr="00954FC0">
        <w:t>障害のない生徒に</w:t>
      </w:r>
      <w:r w:rsidR="00DE257B">
        <w:rPr>
          <w:rFonts w:hint="eastAsia"/>
        </w:rPr>
        <w:t>（も）</w:t>
      </w:r>
      <w:r w:rsidR="00DE257B" w:rsidRPr="00954FC0">
        <w:t>提供されるわずかなカリキュラムの変更</w:t>
      </w:r>
      <w:r w:rsidR="00DE257B">
        <w:rPr>
          <w:rFonts w:hint="eastAsia"/>
        </w:rPr>
        <w:t>は「特別教育」ではないと</w:t>
      </w:r>
      <w:r w:rsidR="00DE257B" w:rsidRPr="00954FC0">
        <w:t>する</w:t>
      </w:r>
      <w:r w:rsidR="00DE257B">
        <w:rPr>
          <w:rFonts w:hint="eastAsia"/>
        </w:rPr>
        <w:t>か</w:t>
      </w:r>
    </w:p>
    <w:p w14:paraId="6DBEC2DC" w14:textId="77777777" w:rsidR="00DF255E" w:rsidRDefault="00DF255E" w:rsidP="00DF255E"/>
    <w:p w14:paraId="619C33C8" w14:textId="20246E69" w:rsidR="0051778F" w:rsidRDefault="008F60F7" w:rsidP="0051778F">
      <w:pPr>
        <w:pStyle w:val="ad"/>
        <w:numPr>
          <w:ilvl w:val="0"/>
          <w:numId w:val="2"/>
        </w:numPr>
        <w:ind w:leftChars="0"/>
      </w:pPr>
      <w:r>
        <w:rPr>
          <w:rFonts w:hint="eastAsia"/>
        </w:rPr>
        <w:t>(a)の</w:t>
      </w:r>
      <w:r w:rsidR="0051778F">
        <w:rPr>
          <w:rFonts w:hint="eastAsia"/>
        </w:rPr>
        <w:t>例：</w:t>
      </w:r>
      <w:r>
        <w:rPr>
          <w:rFonts w:hint="eastAsia"/>
        </w:rPr>
        <w:t>Yankton School District v. Schramm (</w:t>
      </w:r>
      <w:r w:rsidRPr="00D56EA3">
        <w:t>8th Cir. 1996</w:t>
      </w:r>
      <w:r>
        <w:rPr>
          <w:rFonts w:hint="eastAsia"/>
        </w:rPr>
        <w:t>)</w:t>
      </w:r>
      <w:r w:rsidRPr="008F60F7">
        <w:t xml:space="preserve"> </w:t>
      </w:r>
      <w:r>
        <w:rPr>
          <w:rStyle w:val="af7"/>
        </w:rPr>
        <w:footnoteReference w:id="10"/>
      </w:r>
    </w:p>
    <w:p w14:paraId="5223F8E4" w14:textId="155FC9EE" w:rsidR="008F60F7" w:rsidRDefault="008F60F7" w:rsidP="008F60F7">
      <w:pPr>
        <w:pStyle w:val="ad"/>
        <w:numPr>
          <w:ilvl w:val="0"/>
          <w:numId w:val="32"/>
        </w:numPr>
        <w:ind w:leftChars="0"/>
      </w:pPr>
      <w:r>
        <w:rPr>
          <w:rFonts w:hint="eastAsia"/>
        </w:rPr>
        <w:t>肢体不自由の子どもに対して</w:t>
      </w:r>
      <w:r w:rsidRPr="009371EB">
        <w:t>課題の</w:t>
      </w:r>
      <w:r>
        <w:rPr>
          <w:rFonts w:hint="eastAsia"/>
        </w:rPr>
        <w:t>量</w:t>
      </w:r>
      <w:r w:rsidRPr="009371EB">
        <w:t>と内容を変更し、教師によるメモを提供し、左手と右手の第1指だけを使ったタイピング指導を行うこと</w:t>
      </w:r>
      <w:r>
        <w:rPr>
          <w:rFonts w:hint="eastAsia"/>
        </w:rPr>
        <w:t>を</w:t>
      </w:r>
      <w:r w:rsidRPr="009371EB">
        <w:t>「特別教育」であるとした</w:t>
      </w:r>
    </w:p>
    <w:p w14:paraId="002489DB" w14:textId="77777777" w:rsidR="008F60F7" w:rsidRDefault="008F60F7" w:rsidP="008F60F7"/>
    <w:p w14:paraId="50FAE193" w14:textId="243D5163" w:rsidR="008F60F7" w:rsidRDefault="008F60F7" w:rsidP="008F60F7">
      <w:pPr>
        <w:pStyle w:val="ad"/>
        <w:numPr>
          <w:ilvl w:val="0"/>
          <w:numId w:val="2"/>
        </w:numPr>
        <w:ind w:leftChars="0"/>
      </w:pPr>
      <w:r>
        <w:rPr>
          <w:rFonts w:hint="eastAsia"/>
        </w:rPr>
        <w:t>(b)の例：</w:t>
      </w:r>
      <w:r w:rsidR="00FC6F15" w:rsidRPr="00FC6F15">
        <w:t>Mountain Empire Unifies School District, 36 IDELR 29 (Cal. SEA 2001)</w:t>
      </w:r>
    </w:p>
    <w:p w14:paraId="7B1A6B76" w14:textId="77777777" w:rsidR="00AE67BA" w:rsidRDefault="004A5E0D" w:rsidP="004A5E0D">
      <w:pPr>
        <w:pStyle w:val="ad"/>
        <w:numPr>
          <w:ilvl w:val="0"/>
          <w:numId w:val="32"/>
        </w:numPr>
        <w:ind w:leftChars="0"/>
      </w:pPr>
      <w:r w:rsidRPr="00397DC5">
        <w:t>一般教育</w:t>
      </w:r>
      <w:r>
        <w:rPr>
          <w:rFonts w:hint="eastAsia"/>
        </w:rPr>
        <w:t>を受ける障害のない</w:t>
      </w:r>
      <w:r w:rsidRPr="00397DC5">
        <w:t>生徒に提供される</w:t>
      </w:r>
      <w:r w:rsidRPr="00613D72">
        <w:rPr>
          <w:rFonts w:hint="eastAsia"/>
          <w:u w:val="wave"/>
        </w:rPr>
        <w:t>軽微なカリキュラムの修正</w:t>
      </w:r>
      <w:r w:rsidRPr="00397DC5">
        <w:t>は、「特別教育」には当たらない</w:t>
      </w:r>
    </w:p>
    <w:p w14:paraId="397A22C2" w14:textId="52DCC911" w:rsidR="004A5E0D" w:rsidRDefault="004A5E0D" w:rsidP="004A5E0D">
      <w:pPr>
        <w:pStyle w:val="ad"/>
        <w:numPr>
          <w:ilvl w:val="0"/>
          <w:numId w:val="32"/>
        </w:numPr>
        <w:ind w:leftChars="0"/>
      </w:pPr>
      <w:r w:rsidRPr="00397DC5">
        <w:t>少人数指導と個別指導、</w:t>
      </w:r>
      <w:r>
        <w:rPr>
          <w:rFonts w:hint="eastAsia"/>
        </w:rPr>
        <w:t>座席の優遇</w:t>
      </w:r>
      <w:r w:rsidRPr="00397DC5">
        <w:t>、</w:t>
      </w:r>
      <w:r>
        <w:rPr>
          <w:rFonts w:hint="eastAsia"/>
        </w:rPr>
        <w:t>その子の</w:t>
      </w:r>
      <w:r w:rsidRPr="00397DC5">
        <w:t>学年より1年低いカリキュラム、個人指導、</w:t>
      </w:r>
      <w:r>
        <w:rPr>
          <w:rFonts w:hint="eastAsia"/>
        </w:rPr>
        <w:t>言語科目における個別</w:t>
      </w:r>
      <w:r w:rsidRPr="00397DC5">
        <w:t>補助、教師</w:t>
      </w:r>
      <w:r>
        <w:rPr>
          <w:rFonts w:hint="eastAsia"/>
        </w:rPr>
        <w:t>による</w:t>
      </w:r>
      <w:r w:rsidRPr="00397DC5">
        <w:t>追加</w:t>
      </w:r>
      <w:r>
        <w:rPr>
          <w:rFonts w:hint="eastAsia"/>
        </w:rPr>
        <w:t>的な教育</w:t>
      </w:r>
      <w:r w:rsidRPr="00397DC5">
        <w:t>時間、教室での特別教育補助員による補助を必要とした</w:t>
      </w:r>
      <w:r>
        <w:rPr>
          <w:rFonts w:hint="eastAsia"/>
        </w:rPr>
        <w:t>、学習障害の生徒について、これらのサービスが「特別教育」</w:t>
      </w:r>
      <w:r w:rsidRPr="00397DC5">
        <w:t>ではなく、「通常の指導プログラムの中で提供されるサービス」であるとして、適格性を否定した</w:t>
      </w:r>
    </w:p>
    <w:p w14:paraId="0FB3AAC4" w14:textId="77777777" w:rsidR="004A5E0D" w:rsidRDefault="004A5E0D" w:rsidP="00A60E49"/>
    <w:p w14:paraId="2E38273D" w14:textId="76245057" w:rsidR="00A60E49" w:rsidRDefault="005E4A7B" w:rsidP="00A60E49">
      <w:pPr>
        <w:pStyle w:val="ad"/>
        <w:numPr>
          <w:ilvl w:val="0"/>
          <w:numId w:val="4"/>
        </w:numPr>
        <w:ind w:leftChars="0"/>
      </w:pPr>
      <w:r>
        <w:rPr>
          <w:rFonts w:hint="eastAsia"/>
        </w:rPr>
        <w:lastRenderedPageBreak/>
        <w:t>(b)</w:t>
      </w:r>
      <w:r w:rsidR="002E622E">
        <w:rPr>
          <w:rFonts w:hint="eastAsia"/>
        </w:rPr>
        <w:t>の事例に対する</w:t>
      </w:r>
      <w:r w:rsidR="00A60E49">
        <w:rPr>
          <w:rFonts w:hint="eastAsia"/>
        </w:rPr>
        <w:t>Gardaの分析</w:t>
      </w:r>
      <w:r w:rsidR="000C7D1F">
        <w:rPr>
          <w:rFonts w:hint="eastAsia"/>
        </w:rPr>
        <w:t>：</w:t>
      </w:r>
    </w:p>
    <w:p w14:paraId="7B8C9217" w14:textId="34C37A65" w:rsidR="00A60E49" w:rsidRDefault="00A60E49" w:rsidP="00613D72">
      <w:pPr>
        <w:pStyle w:val="ad"/>
        <w:ind w:leftChars="0" w:left="440"/>
      </w:pPr>
      <w:r>
        <w:rPr>
          <w:rFonts w:hint="eastAsia"/>
        </w:rPr>
        <w:t>「これらの判断を示した者は</w:t>
      </w:r>
      <w:r w:rsidRPr="00397DC5">
        <w:t>、今日の教室ではすべての生徒に対して多くの配慮や修正がなされていることを暗黙のうちに認識しており、すべての生徒に提供されていない重要な修正を必要とする生徒に対してのみ適格性を留保している</w:t>
      </w:r>
      <w:r>
        <w:rPr>
          <w:rFonts w:hint="eastAsia"/>
        </w:rPr>
        <w:t>のである」</w:t>
      </w:r>
    </w:p>
    <w:p w14:paraId="76907CFC" w14:textId="77777777" w:rsidR="00BE0DFF" w:rsidRDefault="00BE0DFF" w:rsidP="00613D72"/>
    <w:p w14:paraId="2017D692" w14:textId="77777777" w:rsidR="00BE0DFF" w:rsidRDefault="00BE0DFF" w:rsidP="00BE0DFF">
      <w:pPr>
        <w:pStyle w:val="4"/>
        <w:rPr>
          <w:u w:val="single"/>
        </w:rPr>
      </w:pPr>
      <w:r w:rsidRPr="001119A8">
        <w:rPr>
          <w:rFonts w:hint="eastAsia"/>
          <w:u w:val="single"/>
        </w:rPr>
        <w:t>《「関連サービス」との関係》</w:t>
      </w:r>
    </w:p>
    <w:p w14:paraId="4BF7F929" w14:textId="018BF709" w:rsidR="002E622E" w:rsidRDefault="00571143" w:rsidP="00571143">
      <w:pPr>
        <w:pStyle w:val="ad"/>
        <w:numPr>
          <w:ilvl w:val="0"/>
          <w:numId w:val="2"/>
        </w:numPr>
        <w:ind w:leftChars="0"/>
      </w:pPr>
      <w:r>
        <w:rPr>
          <w:rFonts w:hint="eastAsia"/>
        </w:rPr>
        <w:t>その教育サービスは、「無償で適切な公教育」における「関連サービス」に該当しない</w:t>
      </w:r>
      <w:r w:rsidR="009310C4">
        <w:rPr>
          <w:rFonts w:hint="eastAsia"/>
        </w:rPr>
        <w:t>の</w:t>
      </w:r>
      <w:r>
        <w:rPr>
          <w:rFonts w:hint="eastAsia"/>
        </w:rPr>
        <w:t>か</w:t>
      </w:r>
    </w:p>
    <w:p w14:paraId="1FE9A7B4" w14:textId="4A6425C0" w:rsidR="009310C4" w:rsidRDefault="005D4727" w:rsidP="004234D2">
      <w:pPr>
        <w:pStyle w:val="ad"/>
        <w:numPr>
          <w:ilvl w:val="0"/>
          <w:numId w:val="33"/>
        </w:numPr>
        <w:ind w:leftChars="0"/>
      </w:pPr>
      <w:r>
        <w:rPr>
          <w:rFonts w:hint="eastAsia"/>
        </w:rPr>
        <w:t>他の生徒に提供される指導から</w:t>
      </w:r>
      <w:r w:rsidRPr="009371EB">
        <w:t>修正されたタイピング指導</w:t>
      </w:r>
      <w:r>
        <w:rPr>
          <w:rFonts w:hint="eastAsia"/>
        </w:rPr>
        <w:t>を「特別教育」であると示した、</w:t>
      </w:r>
      <w:r w:rsidR="00581E59">
        <w:rPr>
          <w:rFonts w:hint="eastAsia"/>
        </w:rPr>
        <w:t>Yankton School District v. Schrammについて、</w:t>
      </w:r>
      <w:r w:rsidR="00581E59">
        <w:br/>
      </w:r>
      <w:r w:rsidR="00581E59">
        <w:rPr>
          <w:rFonts w:hint="eastAsia"/>
        </w:rPr>
        <w:t>Gardaは、「</w:t>
      </w:r>
      <w:r w:rsidR="00581E59" w:rsidRPr="009371EB">
        <w:t>特殊な</w:t>
      </w:r>
      <w:r w:rsidR="00581E59">
        <w:rPr>
          <w:rFonts w:hint="eastAsia"/>
        </w:rPr>
        <w:t>スキル</w:t>
      </w:r>
      <w:r w:rsidR="00581E59" w:rsidRPr="009371EB">
        <w:t>の指導がすべて「特別教育」であるとは限らない。言語聴覚療法、理学療法、作業療法、カウンセリングサービス、オリエンテーションと移動サービスなどは、すべて一般教育で教えられているのとは異なるスキルを教えるもので</w:t>
      </w:r>
      <w:r w:rsidR="00581E59">
        <w:rPr>
          <w:rFonts w:hint="eastAsia"/>
        </w:rPr>
        <w:t>あるが</w:t>
      </w:r>
      <w:r w:rsidR="00581E59" w:rsidRPr="009371EB">
        <w:t>、</w:t>
      </w:r>
      <w:r w:rsidR="00581E59">
        <w:rPr>
          <w:rFonts w:hint="eastAsia"/>
        </w:rPr>
        <w:t>「</w:t>
      </w:r>
      <w:r w:rsidR="00581E59" w:rsidRPr="009371EB">
        <w:t>関連サービス</w:t>
      </w:r>
      <w:r w:rsidR="00581E59">
        <w:rPr>
          <w:rFonts w:hint="eastAsia"/>
        </w:rPr>
        <w:t>」</w:t>
      </w:r>
      <w:r w:rsidR="00581E59" w:rsidRPr="009371EB">
        <w:t>として定義され、</w:t>
      </w:r>
      <w:r w:rsidR="00581E59">
        <w:rPr>
          <w:rFonts w:hint="eastAsia"/>
        </w:rPr>
        <w:t>「</w:t>
      </w:r>
      <w:r w:rsidR="00581E59" w:rsidRPr="009371EB">
        <w:t>特別教育</w:t>
      </w:r>
      <w:r w:rsidR="00581E59">
        <w:rPr>
          <w:rFonts w:hint="eastAsia"/>
        </w:rPr>
        <w:t>」</w:t>
      </w:r>
      <w:r w:rsidR="00581E59" w:rsidRPr="009371EB">
        <w:t>ではない</w:t>
      </w:r>
      <w:r w:rsidR="00581E59">
        <w:rPr>
          <w:rFonts w:hint="eastAsia"/>
        </w:rPr>
        <w:t>」という観点から批判している</w:t>
      </w:r>
    </w:p>
    <w:p w14:paraId="6B394EC2" w14:textId="77777777" w:rsidR="00147FBF" w:rsidRDefault="00147FBF" w:rsidP="00147FBF">
      <w:pPr>
        <w:pStyle w:val="ad"/>
        <w:ind w:leftChars="0" w:left="880"/>
      </w:pPr>
    </w:p>
    <w:p w14:paraId="722954B2" w14:textId="4B2AF9C1" w:rsidR="00147FBF" w:rsidRPr="002B311A" w:rsidRDefault="00BE7DFA" w:rsidP="00613D72">
      <w:pPr>
        <w:pStyle w:val="ad"/>
        <w:pBdr>
          <w:top w:val="dotDash" w:sz="4" w:space="1" w:color="auto"/>
          <w:left w:val="dotDash" w:sz="4" w:space="4" w:color="auto"/>
          <w:bottom w:val="dotDash" w:sz="4" w:space="1" w:color="auto"/>
          <w:right w:val="dotDash" w:sz="4" w:space="4" w:color="auto"/>
        </w:pBdr>
        <w:ind w:leftChars="0" w:left="880"/>
      </w:pPr>
      <w:r w:rsidRPr="00BE7DFA">
        <w:rPr>
          <w:rFonts w:hint="eastAsia"/>
        </w:rPr>
        <w:t>「関連サービス」</w:t>
      </w:r>
      <w:r w:rsidR="00E1197E">
        <w:rPr>
          <w:rFonts w:hint="eastAsia"/>
        </w:rPr>
        <w:t>と</w:t>
      </w:r>
      <w:r w:rsidRPr="00BE7DFA">
        <w:rPr>
          <w:rFonts w:hint="eastAsia"/>
        </w:rPr>
        <w:t>は、「移動手段、発達、矯正、その他の支援サービス（言語療法および聴覚療法サービス、通訳サービス、心理療法サービス、理学療法および作業療法、治療的レクリエーションを含むレクリエーション、ソーシャルワークサービス、個別教育プログラムに記載された無償で適切な公教育を障害のある子どもが受けられるようにするための養護教諭サービス、カウンセリングサービス（リハビリテーションカウンセリング、オリエンテーションおよび移動サービス）、医療サービス（ただし、医療サービスは診断および評価の目的のみとする）」</w:t>
      </w:r>
      <w:r w:rsidR="002B311A">
        <w:rPr>
          <w:rStyle w:val="af7"/>
        </w:rPr>
        <w:footnoteReference w:id="11"/>
      </w:r>
    </w:p>
    <w:p w14:paraId="008633C5" w14:textId="77777777" w:rsidR="002E622E" w:rsidRPr="00613D72" w:rsidRDefault="002E622E" w:rsidP="00613D72"/>
    <w:p w14:paraId="1034CE6B" w14:textId="0B88CE66" w:rsidR="00BE0DFF" w:rsidRDefault="00BE0DFF" w:rsidP="00613D72">
      <w:pPr>
        <w:pStyle w:val="ad"/>
        <w:numPr>
          <w:ilvl w:val="0"/>
          <w:numId w:val="4"/>
        </w:numPr>
        <w:ind w:leftChars="0"/>
      </w:pPr>
      <w:r w:rsidRPr="00553740">
        <w:rPr>
          <w:rFonts w:hint="eastAsia"/>
        </w:rPr>
        <w:t>「特別教育」の範囲を限定的に捉える見解は、一般教育における配慮や修正といった個別的な教育は、IDEAの適格性の当否にかかわらずすべての子どもになされるべきであるという観点から、IDEAにおける「特別教育」固有の教育サービスとそうでないものの線引きをなそうとしている</w:t>
      </w:r>
    </w:p>
    <w:p w14:paraId="54DFA095" w14:textId="77777777" w:rsidR="00BE0DFF" w:rsidRDefault="00BE0DFF" w:rsidP="00BE0DFF">
      <w:pPr>
        <w:ind w:firstLineChars="100" w:firstLine="210"/>
      </w:pPr>
    </w:p>
    <w:p w14:paraId="2220596F" w14:textId="77777777" w:rsidR="00BE0DFF" w:rsidRDefault="00BE0DFF" w:rsidP="00BE0DFF">
      <w:pPr>
        <w:pStyle w:val="4"/>
        <w:rPr>
          <w:u w:val="single"/>
        </w:rPr>
      </w:pPr>
      <w:r w:rsidRPr="001119A8">
        <w:rPr>
          <w:rFonts w:hint="eastAsia"/>
          <w:u w:val="single"/>
        </w:rPr>
        <w:t>《「特別教育」以外の法的枠組みとの関係》</w:t>
      </w:r>
    </w:p>
    <w:p w14:paraId="76EA793E" w14:textId="53FC0872" w:rsidR="00CA7A03" w:rsidRDefault="00FE3121" w:rsidP="00FE3121">
      <w:pPr>
        <w:pStyle w:val="ad"/>
        <w:numPr>
          <w:ilvl w:val="0"/>
          <w:numId w:val="2"/>
        </w:numPr>
        <w:ind w:leftChars="0"/>
      </w:pPr>
      <w:r>
        <w:rPr>
          <w:rFonts w:hint="eastAsia"/>
        </w:rPr>
        <w:t>その教育サービスは、</w:t>
      </w:r>
      <w:r w:rsidR="00437B5E">
        <w:rPr>
          <w:rFonts w:hint="eastAsia"/>
        </w:rPr>
        <w:t>「特別教育」</w:t>
      </w:r>
      <w:r>
        <w:rPr>
          <w:rFonts w:hint="eastAsia"/>
        </w:rPr>
        <w:t>以外の法的枠組みに該当しないのか</w:t>
      </w:r>
    </w:p>
    <w:p w14:paraId="38BA5D31" w14:textId="3139CE2E" w:rsidR="00F006ED" w:rsidRDefault="00D17148" w:rsidP="006C4BEF">
      <w:pPr>
        <w:pStyle w:val="ad"/>
        <w:numPr>
          <w:ilvl w:val="0"/>
          <w:numId w:val="33"/>
        </w:numPr>
        <w:ind w:leftChars="0"/>
      </w:pPr>
      <w:r>
        <w:rPr>
          <w:rFonts w:hint="eastAsia"/>
        </w:rPr>
        <w:t>「特別教育」以外の法的枠組み</w:t>
      </w:r>
      <w:r w:rsidR="008121A4">
        <w:rPr>
          <w:rFonts w:hint="eastAsia"/>
        </w:rPr>
        <w:t>の一つ</w:t>
      </w:r>
      <w:r>
        <w:rPr>
          <w:rFonts w:hint="eastAsia"/>
        </w:rPr>
        <w:t>である</w:t>
      </w:r>
      <w:r w:rsidR="006C4BEF">
        <w:rPr>
          <w:rFonts w:hint="eastAsia"/>
        </w:rPr>
        <w:t>NCLB</w:t>
      </w:r>
      <w:r w:rsidR="008121A4">
        <w:rPr>
          <w:rFonts w:hint="eastAsia"/>
        </w:rPr>
        <w:t>は</w:t>
      </w:r>
      <w:r w:rsidR="006C4BEF">
        <w:rPr>
          <w:rFonts w:hint="eastAsia"/>
        </w:rPr>
        <w:t>、</w:t>
      </w:r>
      <w:r w:rsidR="006C4BEF" w:rsidRPr="0064273C">
        <w:rPr>
          <w:rFonts w:hint="eastAsia"/>
        </w:rPr>
        <w:t>教室にいる</w:t>
      </w:r>
      <w:r w:rsidR="006C4BEF">
        <w:rPr>
          <w:rFonts w:hint="eastAsia"/>
        </w:rPr>
        <w:t>子ども</w:t>
      </w:r>
      <w:r w:rsidR="006C4BEF" w:rsidRPr="0064273C">
        <w:rPr>
          <w:rFonts w:hint="eastAsia"/>
        </w:rPr>
        <w:t>たち一人ひとりのニーズを満たすための個別</w:t>
      </w:r>
      <w:r w:rsidR="006C4BEF">
        <w:rPr>
          <w:rFonts w:hint="eastAsia"/>
        </w:rPr>
        <w:t>化</w:t>
      </w:r>
      <w:r w:rsidR="006C4BEF" w:rsidRPr="0064273C">
        <w:rPr>
          <w:rFonts w:hint="eastAsia"/>
        </w:rPr>
        <w:t>アプローチを重視している</w:t>
      </w:r>
    </w:p>
    <w:p w14:paraId="66B74C5B" w14:textId="11A797DA" w:rsidR="006C4BEF" w:rsidRDefault="006C4BEF" w:rsidP="006C4BEF">
      <w:pPr>
        <w:pStyle w:val="ad"/>
        <w:numPr>
          <w:ilvl w:val="0"/>
          <w:numId w:val="33"/>
        </w:numPr>
        <w:ind w:leftChars="0"/>
      </w:pPr>
      <w:r>
        <w:rPr>
          <w:rFonts w:hint="eastAsia"/>
        </w:rPr>
        <w:t>Wendy Henselによれば、</w:t>
      </w:r>
      <w:r w:rsidRPr="001119A8">
        <w:rPr>
          <w:rFonts w:hint="eastAsia"/>
        </w:rPr>
        <w:t>〔個別化アプローチの〕</w:t>
      </w:r>
      <w:r w:rsidRPr="00C54252">
        <w:rPr>
          <w:rFonts w:hint="eastAsia"/>
        </w:rPr>
        <w:t>傾向は、障害の有無にかかわらず、すべての子どもたちの成功を保証し、過去数十年間主流であった画一的な教育アプローチを否定するという点で、称賛に値する</w:t>
      </w:r>
      <w:r w:rsidRPr="001119A8">
        <w:rPr>
          <w:rFonts w:hint="eastAsia"/>
        </w:rPr>
        <w:t>一方で</w:t>
      </w:r>
      <w:r w:rsidRPr="00C54252">
        <w:rPr>
          <w:rFonts w:hint="eastAsia"/>
        </w:rPr>
        <w:t>、より重度の障害を持つ生徒に資格を制限しようとする</w:t>
      </w:r>
      <w:r w:rsidR="003A2C53">
        <w:rPr>
          <w:rFonts w:hint="eastAsia"/>
        </w:rPr>
        <w:t>人びと</w:t>
      </w:r>
      <w:r w:rsidRPr="00C54252">
        <w:rPr>
          <w:rFonts w:hint="eastAsia"/>
        </w:rPr>
        <w:t>に</w:t>
      </w:r>
      <w:r w:rsidRPr="001119A8">
        <w:rPr>
          <w:rFonts w:hint="eastAsia"/>
        </w:rPr>
        <w:t>口実を与える</w:t>
      </w:r>
      <w:r w:rsidR="00C9481F">
        <w:br/>
      </w:r>
      <w:r w:rsidR="00C9481F">
        <w:rPr>
          <w:rFonts w:hint="eastAsia"/>
        </w:rPr>
        <w:t xml:space="preserve">=　</w:t>
      </w:r>
      <w:r w:rsidR="00C9481F" w:rsidRPr="00C54252">
        <w:rPr>
          <w:rFonts w:hint="eastAsia"/>
        </w:rPr>
        <w:t>個別化の流れが「特別」教育と一般教育の境界線を曖昧にするにつれ、</w:t>
      </w:r>
      <w:r w:rsidR="00C9481F" w:rsidRPr="001119A8">
        <w:rPr>
          <w:rFonts w:hint="eastAsia"/>
        </w:rPr>
        <w:t>通常学級</w:t>
      </w:r>
      <w:r w:rsidR="00C9481F" w:rsidRPr="00C54252">
        <w:rPr>
          <w:rFonts w:hint="eastAsia"/>
        </w:rPr>
        <w:t>で提供されるほぼすべての</w:t>
      </w:r>
      <w:r w:rsidR="00C9481F" w:rsidRPr="001119A8">
        <w:rPr>
          <w:rFonts w:hint="eastAsia"/>
        </w:rPr>
        <w:t>配慮（accommodation）が</w:t>
      </w:r>
      <w:r w:rsidR="00C9481F" w:rsidRPr="00C54252">
        <w:rPr>
          <w:rFonts w:hint="eastAsia"/>
        </w:rPr>
        <w:t>、特別教育ではなく日常的な</w:t>
      </w:r>
      <w:r w:rsidR="00C9481F" w:rsidRPr="001119A8">
        <w:rPr>
          <w:rFonts w:hint="eastAsia"/>
        </w:rPr>
        <w:t>配慮に</w:t>
      </w:r>
      <w:r w:rsidR="00C9481F" w:rsidRPr="00C54252">
        <w:rPr>
          <w:rFonts w:hint="eastAsia"/>
        </w:rPr>
        <w:t>分類される</w:t>
      </w:r>
      <w:r w:rsidR="00C9481F" w:rsidRPr="00C54252">
        <w:rPr>
          <w:rFonts w:hint="eastAsia"/>
        </w:rPr>
        <w:lastRenderedPageBreak/>
        <w:t>可能性が</w:t>
      </w:r>
      <w:r w:rsidR="00C9481F">
        <w:rPr>
          <w:rFonts w:hint="eastAsia"/>
        </w:rPr>
        <w:t>あり得、</w:t>
      </w:r>
      <w:r w:rsidR="00C9481F" w:rsidRPr="001119A8">
        <w:rPr>
          <w:rFonts w:hint="eastAsia"/>
        </w:rPr>
        <w:t>通常</w:t>
      </w:r>
      <w:r w:rsidR="00C9481F" w:rsidRPr="00C54252">
        <w:rPr>
          <w:rFonts w:hint="eastAsia"/>
        </w:rPr>
        <w:t>学級で</w:t>
      </w:r>
      <w:r w:rsidR="00C9481F" w:rsidRPr="001119A8">
        <w:rPr>
          <w:rFonts w:hint="eastAsia"/>
        </w:rPr>
        <w:t>配慮を受けている</w:t>
      </w:r>
      <w:r w:rsidR="00C9481F" w:rsidRPr="00C54252">
        <w:rPr>
          <w:rFonts w:hint="eastAsia"/>
        </w:rPr>
        <w:t>生徒は、IDEAの下で適格性を立証することが難しく</w:t>
      </w:r>
      <w:r w:rsidR="00C9481F" w:rsidRPr="001119A8">
        <w:rPr>
          <w:rFonts w:hint="eastAsia"/>
        </w:rPr>
        <w:t>なる</w:t>
      </w:r>
      <w:r w:rsidR="007A43D3">
        <w:rPr>
          <w:rFonts w:hint="eastAsia"/>
        </w:rPr>
        <w:t>可能性</w:t>
      </w:r>
      <w:r w:rsidR="00C9481F">
        <w:rPr>
          <w:rFonts w:hint="eastAsia"/>
        </w:rPr>
        <w:t>がある</w:t>
      </w:r>
    </w:p>
    <w:p w14:paraId="6EA09C68" w14:textId="77777777" w:rsidR="008B3A67" w:rsidRDefault="008B3A67" w:rsidP="0010629E"/>
    <w:p w14:paraId="4D1DBF9C" w14:textId="6B43E614" w:rsidR="007A43D3" w:rsidRDefault="007A43D3" w:rsidP="00613D72">
      <w:pPr>
        <w:pStyle w:val="ad"/>
        <w:numPr>
          <w:ilvl w:val="0"/>
          <w:numId w:val="34"/>
        </w:numPr>
        <w:ind w:leftChars="0"/>
      </w:pPr>
      <w:r>
        <w:rPr>
          <w:rFonts w:hint="eastAsia"/>
        </w:rPr>
        <w:t>Henselの懸念</w:t>
      </w:r>
      <w:r w:rsidR="000F1EE9">
        <w:rPr>
          <w:rFonts w:hint="eastAsia"/>
        </w:rPr>
        <w:t>：</w:t>
      </w:r>
      <w:r>
        <w:br/>
      </w:r>
      <w:r w:rsidRPr="00C54252">
        <w:rPr>
          <w:rFonts w:hint="eastAsia"/>
        </w:rPr>
        <w:t>NCLBは、適切な教育計画を立案する際に保護者と協議することを</w:t>
      </w:r>
      <w:r w:rsidRPr="001119A8">
        <w:rPr>
          <w:rFonts w:hint="eastAsia"/>
        </w:rPr>
        <w:t>学校区</w:t>
      </w:r>
      <w:r w:rsidRPr="00C54252">
        <w:rPr>
          <w:rFonts w:hint="eastAsia"/>
        </w:rPr>
        <w:t>に対して義務付けておらず、意見の相違が生じた場合</w:t>
      </w:r>
      <w:r w:rsidRPr="001119A8">
        <w:rPr>
          <w:rFonts w:hint="eastAsia"/>
        </w:rPr>
        <w:t>に</w:t>
      </w:r>
      <w:r w:rsidRPr="00C54252">
        <w:rPr>
          <w:rFonts w:hint="eastAsia"/>
        </w:rPr>
        <w:t>個人の権利を</w:t>
      </w:r>
      <w:r w:rsidRPr="001119A8">
        <w:rPr>
          <w:rFonts w:hint="eastAsia"/>
        </w:rPr>
        <w:t>法的に強制する手段を提供していない</w:t>
      </w:r>
      <w:r>
        <w:rPr>
          <w:rFonts w:hint="eastAsia"/>
        </w:rPr>
        <w:t>ため、</w:t>
      </w:r>
      <w:r w:rsidRPr="001119A8">
        <w:rPr>
          <w:rFonts w:hint="eastAsia"/>
        </w:rPr>
        <w:t>NCLBの教育的支援によってIDEAの適格性喪失を補えることは少ない</w:t>
      </w:r>
    </w:p>
    <w:p w14:paraId="66DF25DD" w14:textId="77777777" w:rsidR="00BE0DFF" w:rsidRDefault="00BE0DFF" w:rsidP="00613D72"/>
    <w:p w14:paraId="19BC7078" w14:textId="77777777" w:rsidR="00BE0DFF" w:rsidRPr="001119A8" w:rsidRDefault="00BE0DFF" w:rsidP="00BE0DFF">
      <w:pPr>
        <w:pStyle w:val="4"/>
        <w:rPr>
          <w:u w:val="single"/>
        </w:rPr>
      </w:pPr>
      <w:r w:rsidRPr="001119A8">
        <w:rPr>
          <w:rFonts w:hint="eastAsia"/>
          <w:u w:val="single"/>
        </w:rPr>
        <w:t>《</w:t>
      </w:r>
      <w:r>
        <w:rPr>
          <w:rFonts w:hint="eastAsia"/>
          <w:u w:val="single"/>
        </w:rPr>
        <w:t>小括</w:t>
      </w:r>
      <w:r w:rsidRPr="001119A8">
        <w:rPr>
          <w:rFonts w:hint="eastAsia"/>
          <w:u w:val="single"/>
        </w:rPr>
        <w:t>》</w:t>
      </w:r>
    </w:p>
    <w:p w14:paraId="5BC65791" w14:textId="77777777" w:rsidR="007C7A6F" w:rsidRDefault="00BE0DFF" w:rsidP="007C7A6F">
      <w:pPr>
        <w:pStyle w:val="af9"/>
        <w:numPr>
          <w:ilvl w:val="0"/>
          <w:numId w:val="2"/>
        </w:numPr>
      </w:pPr>
      <w:r>
        <w:rPr>
          <w:rFonts w:hint="eastAsia"/>
        </w:rPr>
        <w:t>IDEAの「特別教育」と、それ以外の法的枠組みの下で提供されうる教育を線引きする形で、IDEAの適格性を「適正化」しようとすることの是非</w:t>
      </w:r>
    </w:p>
    <w:p w14:paraId="52FEA7CA" w14:textId="77777777" w:rsidR="007C7A6F" w:rsidRDefault="00BE0DFF" w:rsidP="007C7A6F">
      <w:pPr>
        <w:pStyle w:val="af9"/>
        <w:numPr>
          <w:ilvl w:val="0"/>
          <w:numId w:val="35"/>
        </w:numPr>
      </w:pPr>
      <w:r>
        <w:rPr>
          <w:rFonts w:hint="eastAsia"/>
        </w:rPr>
        <w:t>Gardaは、個別化教育等による一般教育の質的改善や、障害に対応する合理的配慮・修正の役割を強調し、特別教育よりもむしろそれらを充実させ、適格性の「適正化」を推進しようとする立場に立つ</w:t>
      </w:r>
    </w:p>
    <w:p w14:paraId="6D33759F" w14:textId="05C0F19F" w:rsidR="00BE0DFF" w:rsidRDefault="00BE0DFF" w:rsidP="007C7A6F">
      <w:pPr>
        <w:pStyle w:val="af9"/>
        <w:numPr>
          <w:ilvl w:val="0"/>
          <w:numId w:val="35"/>
        </w:numPr>
      </w:pPr>
      <w:r>
        <w:rPr>
          <w:rFonts w:hint="eastAsia"/>
        </w:rPr>
        <w:t>Henselは、障害のある子どもとその親にIDEAが強い権利保障を提供していることに着目して特別教育の役割を重視し、「適正化」に批判的な立場に立つ</w:t>
      </w:r>
    </w:p>
    <w:p w14:paraId="09132249" w14:textId="77777777" w:rsidR="009C5D0A" w:rsidRDefault="009C5D0A" w:rsidP="009C5D0A">
      <w:pPr>
        <w:pStyle w:val="af9"/>
      </w:pPr>
    </w:p>
    <w:p w14:paraId="17FFBD81" w14:textId="77777777" w:rsidR="005633E5" w:rsidRDefault="005633E5" w:rsidP="005633E5">
      <w:pPr>
        <w:pStyle w:val="2"/>
        <w:numPr>
          <w:ilvl w:val="0"/>
          <w:numId w:val="1"/>
        </w:numPr>
      </w:pPr>
      <w:r>
        <w:rPr>
          <w:rFonts w:hint="eastAsia"/>
        </w:rPr>
        <w:t>「適正化」論及びその批判の背景</w:t>
      </w:r>
    </w:p>
    <w:p w14:paraId="1B019EC1" w14:textId="77777777" w:rsidR="005633E5" w:rsidRDefault="005633E5" w:rsidP="005633E5">
      <w:pPr>
        <w:pStyle w:val="3"/>
        <w:numPr>
          <w:ilvl w:val="1"/>
          <w:numId w:val="1"/>
        </w:numPr>
      </w:pPr>
      <w:r>
        <w:rPr>
          <w:rFonts w:hint="eastAsia"/>
        </w:rPr>
        <w:t>別室に隔離される人種的マイノリティ</w:t>
      </w:r>
    </w:p>
    <w:p w14:paraId="2DE39D97" w14:textId="664AB9BE" w:rsidR="00460241" w:rsidRDefault="00AB01CB" w:rsidP="00460241">
      <w:pPr>
        <w:pStyle w:val="ad"/>
        <w:numPr>
          <w:ilvl w:val="0"/>
          <w:numId w:val="2"/>
        </w:numPr>
        <w:ind w:leftChars="0"/>
      </w:pPr>
      <w:r>
        <w:rPr>
          <w:rFonts w:hint="eastAsia"/>
        </w:rPr>
        <w:t>IDEAの適格性の過剰認定の結果として、マイノリティ（特にアフリカ系アメリカ人）の子どもたちが、</w:t>
      </w:r>
      <w:r w:rsidR="004B4AF8">
        <w:rPr>
          <w:rFonts w:hint="eastAsia"/>
        </w:rPr>
        <w:t>白人</w:t>
      </w:r>
      <w:r>
        <w:rPr>
          <w:rFonts w:hint="eastAsia"/>
        </w:rPr>
        <w:t>の子どもたちよりも適格性を認定される割合が大きくなっている</w:t>
      </w:r>
      <w:r w:rsidR="00460241">
        <w:rPr>
          <w:rFonts w:hint="eastAsia"/>
        </w:rPr>
        <w:t>。</w:t>
      </w:r>
      <w:r w:rsidR="00390043">
        <w:rPr>
          <w:rFonts w:hint="eastAsia"/>
        </w:rPr>
        <w:t>さらには、特別教育を別の学級で行う場合、特別教育の実践が人種的な分離教育につながることにもなりかねない</w:t>
      </w:r>
      <w:r w:rsidR="00390043">
        <w:rPr>
          <w:rStyle w:val="af7"/>
        </w:rPr>
        <w:footnoteReference w:id="12"/>
      </w:r>
    </w:p>
    <w:p w14:paraId="4447E96F" w14:textId="65793CB4" w:rsidR="00390043" w:rsidRPr="0010629E" w:rsidRDefault="00390043" w:rsidP="00390043">
      <w:pPr>
        <w:pStyle w:val="ad"/>
        <w:numPr>
          <w:ilvl w:val="0"/>
          <w:numId w:val="2"/>
        </w:numPr>
        <w:ind w:leftChars="0"/>
        <w:rPr>
          <w:u w:val="wave"/>
        </w:rPr>
      </w:pPr>
      <w:r w:rsidRPr="0010629E">
        <w:rPr>
          <w:rFonts w:hint="eastAsia"/>
          <w:u w:val="wave"/>
        </w:rPr>
        <w:t>こうした状況は、高いニーズを持つ子どもたちが、通常学級で学</w:t>
      </w:r>
      <w:r w:rsidR="00B919CA">
        <w:rPr>
          <w:rFonts w:hint="eastAsia"/>
          <w:u w:val="wave"/>
        </w:rPr>
        <w:t>ぶことを可能にする</w:t>
      </w:r>
      <w:r w:rsidRPr="0010629E">
        <w:rPr>
          <w:rFonts w:hint="eastAsia"/>
          <w:u w:val="wave"/>
        </w:rPr>
        <w:t>ような資源がないからであるとされている</w:t>
      </w:r>
    </w:p>
    <w:p w14:paraId="495E59B3" w14:textId="77777777" w:rsidR="004B4AF8" w:rsidRDefault="004B4AF8" w:rsidP="0010629E"/>
    <w:p w14:paraId="202A34D6" w14:textId="6D3D6DE3" w:rsidR="00AF5484" w:rsidRDefault="005633E5" w:rsidP="0010629E">
      <w:pPr>
        <w:pStyle w:val="ad"/>
        <w:numPr>
          <w:ilvl w:val="0"/>
          <w:numId w:val="2"/>
        </w:numPr>
        <w:ind w:leftChars="0"/>
      </w:pPr>
      <w:r>
        <w:rPr>
          <w:rFonts w:hint="eastAsia"/>
        </w:rPr>
        <w:t>Garda</w:t>
      </w:r>
      <w:r w:rsidR="001100F3">
        <w:rPr>
          <w:rFonts w:hint="eastAsia"/>
        </w:rPr>
        <w:t>による適格性の「適正化」論：</w:t>
      </w:r>
      <w:r w:rsidR="001100F3">
        <w:br/>
      </w:r>
      <w:r w:rsidRPr="005F221F">
        <w:t>適格性の過剰認定は、真の障害</w:t>
      </w:r>
      <w:r>
        <w:rPr>
          <w:rFonts w:hint="eastAsia"/>
        </w:rPr>
        <w:t>者である</w:t>
      </w:r>
      <w:r w:rsidRPr="005F221F">
        <w:t>生徒から貴重な資源を奪うもので</w:t>
      </w:r>
      <w:r w:rsidR="001100F3">
        <w:rPr>
          <w:rFonts w:hint="eastAsia"/>
        </w:rPr>
        <w:t>あり、</w:t>
      </w:r>
      <w:r w:rsidR="001100F3" w:rsidRPr="005F221F">
        <w:t>適格性</w:t>
      </w:r>
      <w:r w:rsidR="001100F3">
        <w:rPr>
          <w:rFonts w:hint="eastAsia"/>
        </w:rPr>
        <w:t>要件における</w:t>
      </w:r>
      <w:r w:rsidR="001100F3" w:rsidRPr="005F221F">
        <w:t>「特別教育」の定義を、「障害の有無にかかわらずすべての生徒に提供されるものではない、指導上の重要な変更」のみに限定しなければならない</w:t>
      </w:r>
    </w:p>
    <w:p w14:paraId="00E74609" w14:textId="77777777" w:rsidR="009D4134" w:rsidRDefault="005633E5" w:rsidP="00AF5484">
      <w:pPr>
        <w:pStyle w:val="ad"/>
        <w:numPr>
          <w:ilvl w:val="0"/>
          <w:numId w:val="37"/>
        </w:numPr>
        <w:ind w:leftChars="0"/>
      </w:pPr>
      <w:r>
        <w:rPr>
          <w:rFonts w:hint="eastAsia"/>
        </w:rPr>
        <w:t>特別教育における人種的マイノリティの過剰に加えて、</w:t>
      </w:r>
      <w:r w:rsidRPr="0010629E">
        <w:rPr>
          <w:rFonts w:hint="eastAsia"/>
          <w:u w:val="wave"/>
        </w:rPr>
        <w:t>特別教育対象者の少なからぬ者が、実は一般教育の貧困による「指導の犠牲者」（instructional</w:t>
      </w:r>
      <w:r w:rsidRPr="0010629E">
        <w:rPr>
          <w:u w:val="wave"/>
        </w:rPr>
        <w:t xml:space="preserve"> </w:t>
      </w:r>
      <w:r w:rsidRPr="0010629E">
        <w:rPr>
          <w:rFonts w:hint="eastAsia"/>
          <w:u w:val="wave"/>
        </w:rPr>
        <w:t>casualties）である</w:t>
      </w:r>
      <w:r w:rsidR="009D4134">
        <w:rPr>
          <w:rFonts w:hint="eastAsia"/>
        </w:rPr>
        <w:t>との認識に立つ</w:t>
      </w:r>
    </w:p>
    <w:p w14:paraId="69898632" w14:textId="792EB6FA" w:rsidR="005633E5" w:rsidRDefault="005633E5" w:rsidP="00AF5484">
      <w:pPr>
        <w:pStyle w:val="ad"/>
        <w:numPr>
          <w:ilvl w:val="0"/>
          <w:numId w:val="37"/>
        </w:numPr>
        <w:ind w:leftChars="0"/>
      </w:pPr>
      <w:r w:rsidRPr="005F221F">
        <w:t>「個別的指導を特別教育で独占することを放棄し、生徒が有する特定の固有のニーズへの対応を、通常教育によってできるようにならなければ、過剰代表されているアフリカ系アメリカ人</w:t>
      </w:r>
      <w:r w:rsidRPr="005F221F">
        <w:lastRenderedPageBreak/>
        <w:t>や指導の犠牲者たちから特別教育を取り返し、真正の障害者</w:t>
      </w:r>
      <w:r w:rsidRPr="005F221F">
        <w:rPr>
          <w:rFonts w:hint="eastAsia"/>
        </w:rPr>
        <w:t>（genuinely disabled）</w:t>
      </w:r>
      <w:r w:rsidRPr="005F221F">
        <w:t>の手へと戻すことはできない」</w:t>
      </w:r>
    </w:p>
    <w:p w14:paraId="378F16FF" w14:textId="77777777" w:rsidR="009D4134" w:rsidRDefault="009D4134" w:rsidP="009D4134"/>
    <w:p w14:paraId="5BEE1E47" w14:textId="726E56FC" w:rsidR="005633E5" w:rsidRDefault="00DE3969" w:rsidP="0010629E">
      <w:pPr>
        <w:pStyle w:val="ad"/>
        <w:numPr>
          <w:ilvl w:val="0"/>
          <w:numId w:val="34"/>
        </w:numPr>
        <w:ind w:leftChars="0"/>
      </w:pPr>
      <w:r>
        <w:rPr>
          <w:rFonts w:hint="eastAsia"/>
        </w:rPr>
        <w:t>報告者</w:t>
      </w:r>
      <w:r w:rsidR="007340E7">
        <w:rPr>
          <w:rFonts w:hint="eastAsia"/>
        </w:rPr>
        <w:t>による若干の検討</w:t>
      </w:r>
      <w:r>
        <w:rPr>
          <w:rFonts w:hint="eastAsia"/>
        </w:rPr>
        <w:t>：</w:t>
      </w:r>
      <w:r w:rsidR="00023CB7">
        <w:br/>
      </w:r>
      <w:r w:rsidR="005633E5">
        <w:rPr>
          <w:rFonts w:hint="eastAsia"/>
        </w:rPr>
        <w:t>通常学級で適切な教育を行うことができないからという事情で、子どものIDEAの適格性を安易に認めてしまうことへの批判は、理解しやすい。特別教育の名目で、実質的に分離教育がなされてしまうということであれば、なおさらである</w:t>
      </w:r>
    </w:p>
    <w:p w14:paraId="590C7C22" w14:textId="77777777" w:rsidR="005633E5" w:rsidRPr="00907F32" w:rsidRDefault="005633E5" w:rsidP="005633E5"/>
    <w:p w14:paraId="4F03053C" w14:textId="77777777" w:rsidR="005633E5" w:rsidRDefault="005633E5" w:rsidP="005633E5">
      <w:pPr>
        <w:pStyle w:val="3"/>
        <w:numPr>
          <w:ilvl w:val="1"/>
          <w:numId w:val="1"/>
        </w:numPr>
      </w:pPr>
      <w:r>
        <w:rPr>
          <w:rFonts w:hint="eastAsia"/>
        </w:rPr>
        <w:t>スティグマの問題</w:t>
      </w:r>
    </w:p>
    <w:p w14:paraId="2E907729" w14:textId="139C9600" w:rsidR="005B2C1D" w:rsidRDefault="005633E5" w:rsidP="006F7EC5">
      <w:pPr>
        <w:pStyle w:val="af9"/>
        <w:numPr>
          <w:ilvl w:val="0"/>
          <w:numId w:val="38"/>
        </w:numPr>
      </w:pPr>
      <w:r>
        <w:rPr>
          <w:rFonts w:hint="eastAsia"/>
        </w:rPr>
        <w:t>Garda</w:t>
      </w:r>
      <w:r w:rsidR="001B5854">
        <w:rPr>
          <w:rFonts w:hint="eastAsia"/>
        </w:rPr>
        <w:t>による、</w:t>
      </w:r>
      <w:r w:rsidR="00596ED3">
        <w:rPr>
          <w:rFonts w:hint="eastAsia"/>
        </w:rPr>
        <w:t>適格性認定によるスティグマの付与の懸念：</w:t>
      </w:r>
    </w:p>
    <w:p w14:paraId="7B9A3E93" w14:textId="72572C4F" w:rsidR="00596ED3" w:rsidRDefault="005633E5" w:rsidP="005B2C1D">
      <w:pPr>
        <w:pStyle w:val="af9"/>
        <w:numPr>
          <w:ilvl w:val="0"/>
          <w:numId w:val="39"/>
        </w:numPr>
      </w:pPr>
      <w:r>
        <w:rPr>
          <w:rFonts w:hint="eastAsia"/>
        </w:rPr>
        <w:t>適格性認定に</w:t>
      </w:r>
      <w:r w:rsidR="00091FED">
        <w:rPr>
          <w:rFonts w:hint="eastAsia"/>
        </w:rPr>
        <w:t>よる「障害者」というレッテル貼りによって</w:t>
      </w:r>
      <w:r w:rsidR="00A87046">
        <w:rPr>
          <w:rFonts w:hint="eastAsia"/>
        </w:rPr>
        <w:t>、</w:t>
      </w:r>
      <w:r w:rsidR="00A87046" w:rsidRPr="00E4299E">
        <w:t>「汚名、不信感、敵意</w:t>
      </w:r>
      <w:r w:rsidR="00A87046">
        <w:rPr>
          <w:rFonts w:hint="eastAsia"/>
        </w:rPr>
        <w:t>」といった「</w:t>
      </w:r>
      <w:r w:rsidR="00A87046" w:rsidRPr="00E4299E">
        <w:t>伝統的に障害者に対して抱かれてきた</w:t>
      </w:r>
      <w:r w:rsidR="00A87046">
        <w:rPr>
          <w:rFonts w:hint="eastAsia"/>
        </w:rPr>
        <w:t>」</w:t>
      </w:r>
      <w:r w:rsidR="00091FED">
        <w:rPr>
          <w:rFonts w:hint="eastAsia"/>
        </w:rPr>
        <w:t>スティグマ</w:t>
      </w:r>
      <w:r w:rsidR="00693011">
        <w:rPr>
          <w:rFonts w:hint="eastAsia"/>
        </w:rPr>
        <w:t>が</w:t>
      </w:r>
      <w:r w:rsidR="00091FED">
        <w:rPr>
          <w:rFonts w:hint="eastAsia"/>
        </w:rPr>
        <w:t>付与される</w:t>
      </w:r>
    </w:p>
    <w:p w14:paraId="156E8DAA" w14:textId="39EBA5C9" w:rsidR="005B2C1D" w:rsidRDefault="005B2C1D" w:rsidP="005B2C1D">
      <w:pPr>
        <w:pStyle w:val="af9"/>
        <w:numPr>
          <w:ilvl w:val="0"/>
          <w:numId w:val="39"/>
        </w:numPr>
      </w:pPr>
      <w:r>
        <w:rPr>
          <w:rFonts w:hint="eastAsia"/>
        </w:rPr>
        <w:t>適格性認定により</w:t>
      </w:r>
      <w:r w:rsidRPr="00E4299E">
        <w:t>、より要求の低いカリキュラムを持つ</w:t>
      </w:r>
      <w:r w:rsidR="00074347">
        <w:rPr>
          <w:rFonts w:hint="eastAsia"/>
        </w:rPr>
        <w:t>、</w:t>
      </w:r>
      <w:r w:rsidRPr="00E4299E">
        <w:t>同級生とは別のクラスに編入されること</w:t>
      </w:r>
      <w:r w:rsidR="00B94055">
        <w:rPr>
          <w:rFonts w:hint="eastAsia"/>
        </w:rPr>
        <w:t>で</w:t>
      </w:r>
      <w:r w:rsidRPr="00E4299E">
        <w:t>、</w:t>
      </w:r>
      <w:r w:rsidR="00B94055">
        <w:rPr>
          <w:rFonts w:hint="eastAsia"/>
        </w:rPr>
        <w:t>生徒間の</w:t>
      </w:r>
      <w:r w:rsidRPr="00E4299E">
        <w:t>成績</w:t>
      </w:r>
      <w:r>
        <w:rPr>
          <w:rFonts w:hint="eastAsia"/>
        </w:rPr>
        <w:t>の</w:t>
      </w:r>
      <w:r w:rsidRPr="00E4299E">
        <w:t>格差がさらに生じ、IDEA</w:t>
      </w:r>
      <w:r>
        <w:rPr>
          <w:rFonts w:hint="eastAsia"/>
        </w:rPr>
        <w:t>適格の子ども</w:t>
      </w:r>
      <w:r w:rsidRPr="00E4299E">
        <w:t>の多くが学業から取り残されることになる</w:t>
      </w:r>
    </w:p>
    <w:p w14:paraId="2F571057" w14:textId="77777777" w:rsidR="00B94055" w:rsidRDefault="00B94055" w:rsidP="0010629E">
      <w:pPr>
        <w:pStyle w:val="af9"/>
      </w:pPr>
    </w:p>
    <w:p w14:paraId="5712A18C" w14:textId="2485AB93" w:rsidR="00596ED3" w:rsidRDefault="00E83763" w:rsidP="006F7EC5">
      <w:pPr>
        <w:pStyle w:val="af9"/>
        <w:numPr>
          <w:ilvl w:val="0"/>
          <w:numId w:val="38"/>
        </w:numPr>
      </w:pPr>
      <w:r>
        <w:rPr>
          <w:rFonts w:hint="eastAsia"/>
        </w:rPr>
        <w:t>Henselによる異論</w:t>
      </w:r>
      <w:r w:rsidR="00C70E2A">
        <w:rPr>
          <w:rFonts w:hint="eastAsia"/>
        </w:rPr>
        <w:t>―適格性の厳格な認定による医学モデルへの後退：</w:t>
      </w:r>
    </w:p>
    <w:p w14:paraId="1D7CA9A0" w14:textId="0D13686C" w:rsidR="00E83763" w:rsidRDefault="00C03E79" w:rsidP="0010629E">
      <w:pPr>
        <w:pStyle w:val="af9"/>
        <w:numPr>
          <w:ilvl w:val="0"/>
          <w:numId w:val="40"/>
        </w:numPr>
      </w:pPr>
      <w:r w:rsidRPr="00216C04">
        <w:rPr>
          <w:rFonts w:hint="eastAsia"/>
        </w:rPr>
        <w:t>IDEAを「真の障害者」に限定しようと</w:t>
      </w:r>
      <w:r>
        <w:rPr>
          <w:rFonts w:hint="eastAsia"/>
        </w:rPr>
        <w:t>する主張や</w:t>
      </w:r>
      <w:r w:rsidRPr="00216C04">
        <w:rPr>
          <w:rFonts w:hint="eastAsia"/>
        </w:rPr>
        <w:t>、</w:t>
      </w:r>
      <w:r>
        <w:rPr>
          <w:rFonts w:hint="eastAsia"/>
        </w:rPr>
        <w:t>適格性</w:t>
      </w:r>
      <w:r w:rsidRPr="00216C04">
        <w:rPr>
          <w:rFonts w:hint="eastAsia"/>
        </w:rPr>
        <w:t>を得る前に学業不振でなければならないという主張は、教育における障害の</w:t>
      </w:r>
      <w:r>
        <w:rPr>
          <w:rFonts w:hint="eastAsia"/>
        </w:rPr>
        <w:t>ノーマライゼーション</w:t>
      </w:r>
      <w:r w:rsidRPr="00216C04">
        <w:rPr>
          <w:rFonts w:hint="eastAsia"/>
        </w:rPr>
        <w:t>や、障害を社会的</w:t>
      </w:r>
      <w:r>
        <w:rPr>
          <w:rFonts w:hint="eastAsia"/>
        </w:rPr>
        <w:t>構築によるものと</w:t>
      </w:r>
      <w:r w:rsidRPr="00216C04">
        <w:rPr>
          <w:rFonts w:hint="eastAsia"/>
        </w:rPr>
        <w:t>認識すること</w:t>
      </w:r>
      <w:r>
        <w:rPr>
          <w:rFonts w:hint="eastAsia"/>
        </w:rPr>
        <w:t>に、明確に反している</w:t>
      </w:r>
      <w:r w:rsidRPr="00216C04">
        <w:rPr>
          <w:rFonts w:hint="eastAsia"/>
        </w:rPr>
        <w:t>。学業</w:t>
      </w:r>
      <w:r>
        <w:rPr>
          <w:rFonts w:hint="eastAsia"/>
        </w:rPr>
        <w:t>で</w:t>
      </w:r>
      <w:r w:rsidRPr="00216C04">
        <w:rPr>
          <w:rFonts w:hint="eastAsia"/>
        </w:rPr>
        <w:t>意味のある成功を収めることができない、最も重度の障害を持つ子供たちだけにこのレッテルが貼られると、障害を、標準から外れた不幸な個人だけが苦しむ医学的な状態であるという見方が復活する</w:t>
      </w:r>
    </w:p>
    <w:p w14:paraId="6CDF9E14" w14:textId="77777777" w:rsidR="00E83763" w:rsidRDefault="00E83763" w:rsidP="00E83763">
      <w:pPr>
        <w:pStyle w:val="af9"/>
      </w:pPr>
    </w:p>
    <w:p w14:paraId="4386A1FC" w14:textId="13110947" w:rsidR="004806FA" w:rsidRDefault="004806FA" w:rsidP="004806FA">
      <w:pPr>
        <w:pStyle w:val="af9"/>
        <w:numPr>
          <w:ilvl w:val="0"/>
          <w:numId w:val="38"/>
        </w:numPr>
      </w:pPr>
      <w:r>
        <w:rPr>
          <w:rFonts w:hint="eastAsia"/>
        </w:rPr>
        <w:t>Mark Weberによる</w:t>
      </w:r>
      <w:r w:rsidR="001B5854">
        <w:rPr>
          <w:rFonts w:hint="eastAsia"/>
        </w:rPr>
        <w:t>、Gardaの見解に対する批判</w:t>
      </w:r>
      <w:r w:rsidR="009355C6">
        <w:rPr>
          <w:rFonts w:hint="eastAsia"/>
        </w:rPr>
        <w:t>：</w:t>
      </w:r>
    </w:p>
    <w:p w14:paraId="308903D0" w14:textId="01BDB1CD" w:rsidR="001B5854" w:rsidRDefault="001B5854" w:rsidP="001B5854">
      <w:pPr>
        <w:pStyle w:val="af9"/>
        <w:numPr>
          <w:ilvl w:val="0"/>
          <w:numId w:val="40"/>
        </w:numPr>
      </w:pPr>
      <w:r>
        <w:rPr>
          <w:rFonts w:hint="eastAsia"/>
        </w:rPr>
        <w:t>スティグマと自尊感情の喪失は法的枠組みとしての適格性認定の必然的結果では決してなく、その原因はむしろ「異なる存在として認識される」ことである。すなわち、</w:t>
      </w:r>
      <w:r w:rsidRPr="00E7684A">
        <w:t>クラスについていくのに苦労している生徒は、法律上の資格</w:t>
      </w:r>
      <w:r>
        <w:rPr>
          <w:rFonts w:hint="eastAsia"/>
        </w:rPr>
        <w:t>認定</w:t>
      </w:r>
      <w:r w:rsidRPr="00E7684A">
        <w:t>のため</w:t>
      </w:r>
      <w:r>
        <w:rPr>
          <w:rFonts w:hint="eastAsia"/>
        </w:rPr>
        <w:t>の</w:t>
      </w:r>
      <w:r w:rsidRPr="00E7684A">
        <w:t>法</w:t>
      </w:r>
      <w:r>
        <w:rPr>
          <w:rFonts w:hint="eastAsia"/>
        </w:rPr>
        <w:t>的</w:t>
      </w:r>
      <w:r w:rsidRPr="00E7684A">
        <w:t>分類に関係なく、「頭が悪い」</w:t>
      </w:r>
      <w:r>
        <w:rPr>
          <w:rFonts w:hint="eastAsia"/>
        </w:rPr>
        <w:t>という</w:t>
      </w:r>
      <w:r w:rsidRPr="00E7684A">
        <w:t>レッテルを貼られるだろう</w:t>
      </w:r>
    </w:p>
    <w:p w14:paraId="6F568E4F" w14:textId="41E3F66A" w:rsidR="001B5854" w:rsidRDefault="001B5854" w:rsidP="0010629E">
      <w:pPr>
        <w:pStyle w:val="af9"/>
        <w:numPr>
          <w:ilvl w:val="0"/>
          <w:numId w:val="40"/>
        </w:numPr>
      </w:pPr>
      <w:r>
        <w:rPr>
          <w:rFonts w:hint="eastAsia"/>
        </w:rPr>
        <w:t>適格性の認定自体を抑制するよりも、教師や同級生がレッテル貼りを行わないように注力することこそが分別ある学校の対応である</w:t>
      </w:r>
    </w:p>
    <w:p w14:paraId="35C575B3" w14:textId="77777777" w:rsidR="004806FA" w:rsidRDefault="004806FA" w:rsidP="00E83763">
      <w:pPr>
        <w:pStyle w:val="af9"/>
      </w:pPr>
    </w:p>
    <w:p w14:paraId="74481831" w14:textId="77777777" w:rsidR="005B64B3" w:rsidRPr="005B64B3" w:rsidRDefault="005B64B3" w:rsidP="0010629E">
      <w:pPr>
        <w:pStyle w:val="af9"/>
      </w:pPr>
    </w:p>
    <w:sectPr w:rsidR="005B64B3" w:rsidRPr="005B64B3" w:rsidSect="005A164D">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4BD60" w14:textId="77777777" w:rsidR="0062393F" w:rsidRDefault="0062393F" w:rsidP="005A164D">
      <w:r>
        <w:separator/>
      </w:r>
    </w:p>
  </w:endnote>
  <w:endnote w:type="continuationSeparator" w:id="0">
    <w:p w14:paraId="64A25A75" w14:textId="77777777" w:rsidR="0062393F" w:rsidRDefault="0062393F" w:rsidP="005A164D">
      <w:r>
        <w:continuationSeparator/>
      </w:r>
    </w:p>
  </w:endnote>
  <w:endnote w:type="continuationNotice" w:id="1">
    <w:p w14:paraId="0234D09F" w14:textId="77777777" w:rsidR="0062393F" w:rsidRDefault="00623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238680451"/>
      <w:docPartObj>
        <w:docPartGallery w:val="Page Numbers (Bottom of Page)"/>
        <w:docPartUnique/>
      </w:docPartObj>
    </w:sdtPr>
    <w:sdtEndPr/>
    <w:sdtContent>
      <w:p w14:paraId="38038C84" w14:textId="618CE240" w:rsidR="00EA7E91" w:rsidRPr="00EA7E91" w:rsidRDefault="00EA7E91" w:rsidP="00EA7E91">
        <w:pPr>
          <w:pStyle w:val="af0"/>
          <w:jc w:val="center"/>
          <w:rPr>
            <w:sz w:val="18"/>
          </w:rPr>
        </w:pPr>
        <w:r w:rsidRPr="00EA7E91">
          <w:rPr>
            <w:sz w:val="18"/>
          </w:rPr>
          <w:fldChar w:fldCharType="begin"/>
        </w:r>
        <w:r w:rsidRPr="00EA7E91">
          <w:rPr>
            <w:sz w:val="18"/>
          </w:rPr>
          <w:instrText>PAGE   \* MERGEFORMAT</w:instrText>
        </w:r>
        <w:r w:rsidRPr="00EA7E91">
          <w:rPr>
            <w:sz w:val="18"/>
          </w:rPr>
          <w:fldChar w:fldCharType="separate"/>
        </w:r>
        <w:r w:rsidRPr="00EA7E91">
          <w:rPr>
            <w:sz w:val="18"/>
            <w:lang w:val="ja-JP"/>
          </w:rPr>
          <w:t>2</w:t>
        </w:r>
        <w:r w:rsidRPr="00EA7E91">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46D1F" w14:textId="77777777" w:rsidR="0062393F" w:rsidRDefault="0062393F" w:rsidP="005A164D">
      <w:r>
        <w:separator/>
      </w:r>
    </w:p>
  </w:footnote>
  <w:footnote w:type="continuationSeparator" w:id="0">
    <w:p w14:paraId="549FA852" w14:textId="77777777" w:rsidR="0062393F" w:rsidRDefault="0062393F" w:rsidP="005A164D">
      <w:r>
        <w:continuationSeparator/>
      </w:r>
    </w:p>
  </w:footnote>
  <w:footnote w:type="continuationNotice" w:id="1">
    <w:p w14:paraId="589BFCFC" w14:textId="77777777" w:rsidR="0062393F" w:rsidRDefault="0062393F"/>
  </w:footnote>
  <w:footnote w:id="2">
    <w:p w14:paraId="5735B877" w14:textId="676179F2" w:rsidR="00C277C6" w:rsidRPr="0010629E" w:rsidRDefault="00C277C6">
      <w:pPr>
        <w:pStyle w:val="af5"/>
        <w:rPr>
          <w:sz w:val="18"/>
        </w:rPr>
      </w:pPr>
      <w:r w:rsidRPr="0010629E">
        <w:rPr>
          <w:rStyle w:val="af7"/>
          <w:sz w:val="18"/>
        </w:rPr>
        <w:footnoteRef/>
      </w:r>
      <w:r w:rsidRPr="0010629E">
        <w:rPr>
          <w:sz w:val="18"/>
        </w:rPr>
        <w:t xml:space="preserve"> </w:t>
      </w:r>
      <w:r w:rsidR="000D7430">
        <w:rPr>
          <w:rFonts w:hint="eastAsia"/>
          <w:sz w:val="18"/>
        </w:rPr>
        <w:t>公的給付法であるIDEAと</w:t>
      </w:r>
      <w:r w:rsidR="00D715BD">
        <w:rPr>
          <w:rFonts w:hint="eastAsia"/>
          <w:sz w:val="18"/>
        </w:rPr>
        <w:t>障害者差別禁止法であるADAには、IDEAの</w:t>
      </w:r>
      <w:r w:rsidRPr="00C277C6">
        <w:rPr>
          <w:rFonts w:hint="eastAsia"/>
          <w:sz w:val="18"/>
        </w:rPr>
        <w:t>「無償で適切な公教育」における特別教育や関連サービスの提供義務は、ADA</w:t>
      </w:r>
      <w:r w:rsidR="00803840">
        <w:rPr>
          <w:rFonts w:hint="eastAsia"/>
          <w:sz w:val="18"/>
        </w:rPr>
        <w:t>の</w:t>
      </w:r>
      <w:r w:rsidRPr="00C277C6">
        <w:rPr>
          <w:rFonts w:hint="eastAsia"/>
          <w:sz w:val="18"/>
        </w:rPr>
        <w:t>合理的配慮の一般的な提供義務を単に適用したものというわけではなく、ADAで「合理的」と考えられる範囲をはるかに越えた配慮を提供することを州に義務付けるものである</w:t>
      </w:r>
      <w:r w:rsidR="00D715BD">
        <w:rPr>
          <w:rFonts w:hint="eastAsia"/>
          <w:sz w:val="18"/>
        </w:rPr>
        <w:t>という違いもある。</w:t>
      </w:r>
    </w:p>
  </w:footnote>
  <w:footnote w:id="3">
    <w:p w14:paraId="500A73C7" w14:textId="77777777" w:rsidR="00AD170F" w:rsidRPr="00505F60" w:rsidRDefault="00AD170F" w:rsidP="00AD170F">
      <w:pPr>
        <w:pStyle w:val="af5"/>
        <w:rPr>
          <w:sz w:val="18"/>
          <w:szCs w:val="18"/>
        </w:rPr>
      </w:pPr>
      <w:r w:rsidRPr="00505F60">
        <w:rPr>
          <w:rStyle w:val="af7"/>
          <w:sz w:val="18"/>
          <w:szCs w:val="18"/>
        </w:rPr>
        <w:footnoteRef/>
      </w:r>
      <w:r w:rsidRPr="00505F60">
        <w:rPr>
          <w:sz w:val="18"/>
          <w:szCs w:val="18"/>
        </w:rPr>
        <w:t xml:space="preserve"> 20</w:t>
      </w:r>
      <w:r w:rsidRPr="00505F60">
        <w:rPr>
          <w:rFonts w:hint="eastAsia"/>
          <w:sz w:val="18"/>
          <w:szCs w:val="18"/>
        </w:rPr>
        <w:t xml:space="preserve"> </w:t>
      </w:r>
      <w:r w:rsidRPr="00505F60">
        <w:rPr>
          <w:sz w:val="18"/>
          <w:szCs w:val="18"/>
        </w:rPr>
        <w:t xml:space="preserve">U.S.C. </w:t>
      </w:r>
      <w:r w:rsidRPr="00505F60">
        <w:rPr>
          <w:sz w:val="18"/>
          <w:szCs w:val="18"/>
        </w:rPr>
        <w:t>§</w:t>
      </w:r>
      <w:r w:rsidRPr="00505F60">
        <w:rPr>
          <w:sz w:val="18"/>
          <w:szCs w:val="18"/>
        </w:rPr>
        <w:t xml:space="preserve"> 14</w:t>
      </w:r>
      <w:r w:rsidRPr="00505F60">
        <w:rPr>
          <w:rFonts w:hint="eastAsia"/>
          <w:sz w:val="18"/>
          <w:szCs w:val="18"/>
        </w:rPr>
        <w:t>01(3)(A).</w:t>
      </w:r>
    </w:p>
  </w:footnote>
  <w:footnote w:id="4">
    <w:p w14:paraId="63457DDF" w14:textId="77777777" w:rsidR="00AD170F" w:rsidRPr="00505F60" w:rsidRDefault="00AD170F" w:rsidP="00AD170F">
      <w:pPr>
        <w:pStyle w:val="af5"/>
        <w:rPr>
          <w:sz w:val="18"/>
          <w:szCs w:val="18"/>
        </w:rPr>
      </w:pPr>
      <w:r w:rsidRPr="00505F60">
        <w:rPr>
          <w:rStyle w:val="af7"/>
          <w:sz w:val="18"/>
          <w:szCs w:val="18"/>
        </w:rPr>
        <w:footnoteRef/>
      </w:r>
      <w:r w:rsidRPr="00505F60">
        <w:rPr>
          <w:sz w:val="18"/>
          <w:szCs w:val="18"/>
        </w:rPr>
        <w:t xml:space="preserve"> 20 U.S.C. </w:t>
      </w:r>
      <w:r w:rsidRPr="00505F60">
        <w:rPr>
          <w:sz w:val="18"/>
          <w:szCs w:val="18"/>
        </w:rPr>
        <w:t>§</w:t>
      </w:r>
      <w:r w:rsidRPr="00505F60">
        <w:rPr>
          <w:sz w:val="18"/>
          <w:szCs w:val="18"/>
        </w:rPr>
        <w:t xml:space="preserve"> 1401(29)</w:t>
      </w:r>
      <w:r w:rsidRPr="00505F60">
        <w:rPr>
          <w:rFonts w:hint="eastAsia"/>
          <w:sz w:val="18"/>
          <w:szCs w:val="18"/>
        </w:rPr>
        <w:t xml:space="preserve">; 34 C.F.R. </w:t>
      </w:r>
      <w:r w:rsidRPr="00505F60">
        <w:rPr>
          <w:sz w:val="18"/>
          <w:szCs w:val="18"/>
        </w:rPr>
        <w:t>§</w:t>
      </w:r>
      <w:r w:rsidRPr="00505F60">
        <w:rPr>
          <w:rFonts w:hint="eastAsia"/>
          <w:sz w:val="18"/>
          <w:szCs w:val="18"/>
        </w:rPr>
        <w:t xml:space="preserve"> 300.39(a)(1) (2024).</w:t>
      </w:r>
    </w:p>
  </w:footnote>
  <w:footnote w:id="5">
    <w:p w14:paraId="36EE5E18" w14:textId="77777777" w:rsidR="00DC3FA9" w:rsidRPr="00E36E2E" w:rsidRDefault="00DC3FA9" w:rsidP="00DC3FA9">
      <w:pPr>
        <w:pStyle w:val="af5"/>
        <w:rPr>
          <w:sz w:val="18"/>
        </w:rPr>
      </w:pPr>
      <w:r w:rsidRPr="00E36E2E">
        <w:rPr>
          <w:rStyle w:val="af7"/>
          <w:sz w:val="18"/>
        </w:rPr>
        <w:footnoteRef/>
      </w:r>
      <w:r w:rsidRPr="00E36E2E">
        <w:rPr>
          <w:sz w:val="18"/>
        </w:rPr>
        <w:t xml:space="preserve"> </w:t>
      </w:r>
      <w:r w:rsidRPr="00E36E2E">
        <w:rPr>
          <w:rFonts w:hint="eastAsia"/>
          <w:smallCaps/>
          <w:sz w:val="18"/>
        </w:rPr>
        <w:t xml:space="preserve">H.R. Rep. No. </w:t>
      </w:r>
      <w:r>
        <w:rPr>
          <w:rFonts w:hint="eastAsia"/>
          <w:sz w:val="18"/>
        </w:rPr>
        <w:t>108-77, at 84 (2003).</w:t>
      </w:r>
    </w:p>
  </w:footnote>
  <w:footnote w:id="6">
    <w:p w14:paraId="6FE1B510" w14:textId="77777777" w:rsidR="00945BC7" w:rsidRPr="00A93671" w:rsidRDefault="00945BC7" w:rsidP="00945BC7">
      <w:pPr>
        <w:pStyle w:val="af5"/>
        <w:rPr>
          <w:sz w:val="18"/>
          <w:szCs w:val="18"/>
        </w:rPr>
      </w:pPr>
      <w:r w:rsidRPr="00A93671">
        <w:rPr>
          <w:rStyle w:val="af7"/>
          <w:sz w:val="18"/>
          <w:szCs w:val="18"/>
        </w:rPr>
        <w:footnoteRef/>
      </w:r>
      <w:r w:rsidRPr="00A93671">
        <w:rPr>
          <w:sz w:val="18"/>
          <w:szCs w:val="18"/>
        </w:rPr>
        <w:t xml:space="preserve"> Bd. of Educ. v. Rowley, 458 U.S. 176 (1982)</w:t>
      </w:r>
      <w:r w:rsidRPr="00A93671">
        <w:rPr>
          <w:rFonts w:hint="eastAsia"/>
          <w:sz w:val="18"/>
          <w:szCs w:val="18"/>
        </w:rPr>
        <w:t>.</w:t>
      </w:r>
      <w:r w:rsidRPr="00A93671">
        <w:rPr>
          <w:sz w:val="18"/>
          <w:szCs w:val="18"/>
        </w:rPr>
        <w:t xml:space="preserve"> </w:t>
      </w:r>
    </w:p>
  </w:footnote>
  <w:footnote w:id="7">
    <w:p w14:paraId="5406FCA2" w14:textId="77777777" w:rsidR="007F5053" w:rsidRPr="00A93671" w:rsidRDefault="007F5053" w:rsidP="007F5053">
      <w:pPr>
        <w:pStyle w:val="af5"/>
        <w:rPr>
          <w:sz w:val="18"/>
          <w:szCs w:val="18"/>
        </w:rPr>
      </w:pPr>
      <w:r w:rsidRPr="00A93671">
        <w:rPr>
          <w:rStyle w:val="af7"/>
          <w:sz w:val="18"/>
          <w:szCs w:val="18"/>
        </w:rPr>
        <w:footnoteRef/>
      </w:r>
      <w:r w:rsidRPr="00A93671">
        <w:rPr>
          <w:sz w:val="18"/>
          <w:szCs w:val="18"/>
        </w:rPr>
        <w:t xml:space="preserve"> </w:t>
      </w:r>
      <w:r w:rsidRPr="00A93671">
        <w:rPr>
          <w:i/>
          <w:iCs/>
          <w:sz w:val="18"/>
          <w:szCs w:val="18"/>
        </w:rPr>
        <w:t>Rowley</w:t>
      </w:r>
      <w:r w:rsidRPr="00A93671">
        <w:rPr>
          <w:sz w:val="18"/>
          <w:szCs w:val="18"/>
        </w:rPr>
        <w:t xml:space="preserve">, 458 U.S. at </w:t>
      </w:r>
      <w:r w:rsidRPr="00A93671">
        <w:rPr>
          <w:rFonts w:hint="eastAsia"/>
          <w:sz w:val="18"/>
          <w:szCs w:val="18"/>
        </w:rPr>
        <w:t>200.</w:t>
      </w:r>
    </w:p>
  </w:footnote>
  <w:footnote w:id="8">
    <w:p w14:paraId="71E9CFBA" w14:textId="7A1F486D" w:rsidR="00070BB0" w:rsidRPr="00A93671" w:rsidRDefault="00070BB0" w:rsidP="00613D72">
      <w:pPr>
        <w:pStyle w:val="af5"/>
        <w:tabs>
          <w:tab w:val="left" w:pos="7108"/>
        </w:tabs>
        <w:rPr>
          <w:sz w:val="18"/>
          <w:szCs w:val="18"/>
        </w:rPr>
      </w:pPr>
      <w:r w:rsidRPr="00A93671">
        <w:rPr>
          <w:rStyle w:val="af7"/>
          <w:sz w:val="18"/>
          <w:szCs w:val="18"/>
        </w:rPr>
        <w:footnoteRef/>
      </w:r>
      <w:r w:rsidRPr="00A93671">
        <w:rPr>
          <w:sz w:val="18"/>
          <w:szCs w:val="18"/>
        </w:rPr>
        <w:t xml:space="preserve"> Hood v. Encinitas Union Sch. Dist., 486 F.3d 1099 (9th Cir. 2007)</w:t>
      </w:r>
      <w:r w:rsidRPr="00A93671">
        <w:rPr>
          <w:rFonts w:hint="eastAsia"/>
          <w:sz w:val="18"/>
          <w:szCs w:val="18"/>
        </w:rPr>
        <w:t>.</w:t>
      </w:r>
      <w:r w:rsidR="00D707AF">
        <w:rPr>
          <w:sz w:val="18"/>
          <w:szCs w:val="18"/>
        </w:rPr>
        <w:tab/>
      </w:r>
    </w:p>
  </w:footnote>
  <w:footnote w:id="9">
    <w:p w14:paraId="614BB8E6" w14:textId="77777777" w:rsidR="00D27226" w:rsidRPr="00A93671" w:rsidRDefault="00D27226" w:rsidP="00D27226">
      <w:pPr>
        <w:pStyle w:val="af5"/>
        <w:rPr>
          <w:sz w:val="18"/>
          <w:szCs w:val="18"/>
        </w:rPr>
      </w:pPr>
      <w:r w:rsidRPr="00A93671">
        <w:rPr>
          <w:rStyle w:val="af7"/>
          <w:sz w:val="18"/>
          <w:szCs w:val="18"/>
        </w:rPr>
        <w:footnoteRef/>
      </w:r>
      <w:r w:rsidRPr="00A93671">
        <w:rPr>
          <w:sz w:val="18"/>
          <w:szCs w:val="18"/>
        </w:rPr>
        <w:t xml:space="preserve"> Doe v. Cape Elizabeth Sch. Dist., 832 F.3d 69 (1st Cir. 2016)</w:t>
      </w:r>
      <w:r w:rsidRPr="00A93671">
        <w:rPr>
          <w:rFonts w:hint="eastAsia"/>
          <w:sz w:val="18"/>
          <w:szCs w:val="18"/>
        </w:rPr>
        <w:t>.</w:t>
      </w:r>
    </w:p>
  </w:footnote>
  <w:footnote w:id="10">
    <w:p w14:paraId="095FB193" w14:textId="60251D0D" w:rsidR="008F60F7" w:rsidRPr="007F2342" w:rsidRDefault="008F60F7" w:rsidP="008F60F7">
      <w:pPr>
        <w:pStyle w:val="af5"/>
        <w:rPr>
          <w:sz w:val="18"/>
        </w:rPr>
      </w:pPr>
      <w:r w:rsidRPr="007F2342">
        <w:rPr>
          <w:rStyle w:val="af7"/>
          <w:sz w:val="18"/>
        </w:rPr>
        <w:footnoteRef/>
      </w:r>
      <w:r w:rsidRPr="007F2342">
        <w:rPr>
          <w:sz w:val="18"/>
        </w:rPr>
        <w:t xml:space="preserve"> </w:t>
      </w:r>
      <w:r w:rsidRPr="00EE4C88">
        <w:rPr>
          <w:sz w:val="18"/>
        </w:rPr>
        <w:t>Yankton School District v. Schramm</w:t>
      </w:r>
      <w:r>
        <w:rPr>
          <w:rFonts w:hint="eastAsia"/>
          <w:sz w:val="18"/>
        </w:rPr>
        <w:t xml:space="preserve">, </w:t>
      </w:r>
      <w:r w:rsidRPr="00EE4C88">
        <w:rPr>
          <w:sz w:val="18"/>
        </w:rPr>
        <w:t>93 F.3d 1369</w:t>
      </w:r>
      <w:r>
        <w:rPr>
          <w:rFonts w:hint="eastAsia"/>
          <w:sz w:val="18"/>
        </w:rPr>
        <w:t xml:space="preserve"> </w:t>
      </w:r>
      <w:r w:rsidRPr="003C7E8B">
        <w:rPr>
          <w:sz w:val="18"/>
        </w:rPr>
        <w:t>(8th Cir. 1996)</w:t>
      </w:r>
      <w:r>
        <w:rPr>
          <w:rFonts w:hint="eastAsia"/>
          <w:sz w:val="18"/>
        </w:rPr>
        <w:t>.</w:t>
      </w:r>
    </w:p>
  </w:footnote>
  <w:footnote w:id="11">
    <w:p w14:paraId="4ABC363B" w14:textId="77777777" w:rsidR="002B311A" w:rsidRPr="007F2342" w:rsidRDefault="002B311A" w:rsidP="002B311A">
      <w:pPr>
        <w:pStyle w:val="af5"/>
        <w:rPr>
          <w:sz w:val="18"/>
        </w:rPr>
      </w:pPr>
      <w:r w:rsidRPr="007F2342">
        <w:rPr>
          <w:rStyle w:val="af7"/>
          <w:sz w:val="18"/>
        </w:rPr>
        <w:footnoteRef/>
      </w:r>
      <w:r w:rsidRPr="007F2342">
        <w:rPr>
          <w:sz w:val="18"/>
        </w:rPr>
        <w:t xml:space="preserve"> </w:t>
      </w:r>
      <w:r w:rsidRPr="00505F60">
        <w:rPr>
          <w:sz w:val="18"/>
        </w:rPr>
        <w:t xml:space="preserve">20 U.S.C. </w:t>
      </w:r>
      <w:r w:rsidRPr="00505F60">
        <w:rPr>
          <w:sz w:val="18"/>
        </w:rPr>
        <w:t>§</w:t>
      </w:r>
      <w:r w:rsidRPr="00505F60">
        <w:rPr>
          <w:sz w:val="18"/>
        </w:rPr>
        <w:t xml:space="preserve"> 1401(26)</w:t>
      </w:r>
      <w:r w:rsidRPr="00505F60">
        <w:rPr>
          <w:rFonts w:hint="eastAsia"/>
          <w:sz w:val="18"/>
        </w:rPr>
        <w:t>.</w:t>
      </w:r>
    </w:p>
  </w:footnote>
  <w:footnote w:id="12">
    <w:p w14:paraId="02EB4C27" w14:textId="02860AFF" w:rsidR="00390043" w:rsidRPr="0010629E" w:rsidRDefault="00390043">
      <w:pPr>
        <w:pStyle w:val="af5"/>
        <w:rPr>
          <w:sz w:val="18"/>
        </w:rPr>
      </w:pPr>
      <w:r w:rsidRPr="0010629E">
        <w:rPr>
          <w:rStyle w:val="af7"/>
          <w:sz w:val="18"/>
        </w:rPr>
        <w:footnoteRef/>
      </w:r>
      <w:r w:rsidRPr="0010629E">
        <w:rPr>
          <w:sz w:val="18"/>
        </w:rPr>
        <w:t xml:space="preserve"> </w:t>
      </w:r>
      <w:r w:rsidRPr="00390043">
        <w:rPr>
          <w:rFonts w:hint="eastAsia"/>
          <w:sz w:val="18"/>
        </w:rPr>
        <w:t>2005年の段階で、「他の人種・民族の障害を持つ生徒と比較して、黒人の障害を持つ生徒は、1日のほとんどの時間、通常学級で教育を受ける可能性が最も低かった（38.6％）。逆に、「障害のある白人の生徒は、1日のほとんどの時間、通常学級で教育を受けている可能性が最も高かった（54.7％）」。非常に隔離された環境に置かれることは、障害を持つアフリカ系アメリカ人の子どもに特に多く、「黒人の障害のある生徒は、他の人種・民族の障害のある生徒よりも、1日の60％以上を通常学級の外で教育を受けている率が高かった（28.1％）。また、完全に分離された環境で教育を受けることも多かった（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6A84C" w14:textId="54D39C77" w:rsidR="00AC24AE" w:rsidRDefault="00AC24AE" w:rsidP="008E3134">
    <w:pPr>
      <w:pStyle w:val="ab"/>
    </w:pPr>
    <w:r>
      <w:rPr>
        <w:rFonts w:hint="eastAsia"/>
      </w:rPr>
      <w:t>2024年11月2日</w:t>
    </w:r>
  </w:p>
  <w:p w14:paraId="6607EC67" w14:textId="6FEF4929" w:rsidR="008E3134" w:rsidRDefault="008E3134" w:rsidP="008E3134">
    <w:pPr>
      <w:pStyle w:val="ab"/>
    </w:pPr>
    <w:r w:rsidRPr="008E3134">
      <w:rPr>
        <w:rFonts w:hint="eastAsia"/>
      </w:rPr>
      <w:t>日本障害法学会第9回研究大会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694"/>
    <w:multiLevelType w:val="hybridMultilevel"/>
    <w:tmpl w:val="5D12071E"/>
    <w:lvl w:ilvl="0" w:tplc="740E9CE8">
      <w:start w:val="1"/>
      <w:numFmt w:val="upperLetter"/>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6C86660"/>
    <w:multiLevelType w:val="hybridMultilevel"/>
    <w:tmpl w:val="7584D280"/>
    <w:lvl w:ilvl="0" w:tplc="6492D038">
      <w:start w:val="1"/>
      <w:numFmt w:val="bullet"/>
      <w:lvlText w:val="→"/>
      <w:lvlJc w:val="left"/>
      <w:pPr>
        <w:ind w:left="880" w:hanging="440"/>
      </w:pPr>
      <w:rPr>
        <w:rFonts w:ascii="UD デジタル 教科書体 NP-R" w:eastAsia="UD デジタル 教科書体 NP-R" w:hAnsi="Wingdings"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8211C8D"/>
    <w:multiLevelType w:val="hybridMultilevel"/>
    <w:tmpl w:val="9462148C"/>
    <w:lvl w:ilvl="0" w:tplc="6492D038">
      <w:start w:val="1"/>
      <w:numFmt w:val="bullet"/>
      <w:lvlText w:val="→"/>
      <w:lvlJc w:val="left"/>
      <w:pPr>
        <w:ind w:left="880" w:hanging="440"/>
      </w:pPr>
      <w:rPr>
        <w:rFonts w:ascii="UD デジタル 教科書体 NP-R" w:eastAsia="UD デジタル 教科書体 NP-R" w:hAnsi="Wingdings"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08D221A3"/>
    <w:multiLevelType w:val="hybridMultilevel"/>
    <w:tmpl w:val="CFA6CE7A"/>
    <w:lvl w:ilvl="0" w:tplc="FFFFFFFF">
      <w:start w:val="1"/>
      <w:numFmt w:val="bullet"/>
      <w:lvlText w:val="→"/>
      <w:lvlJc w:val="left"/>
      <w:pPr>
        <w:ind w:left="880" w:hanging="440"/>
      </w:pPr>
      <w:rPr>
        <w:rFonts w:ascii="UD デジタル 教科書体 NP-R" w:eastAsia="UD デジタル 教科書体 NP-R" w:hAnsi="Wingdings" w:hint="eastAsia"/>
      </w:rPr>
    </w:lvl>
    <w:lvl w:ilvl="1" w:tplc="FFFFFFFF">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6492D038">
      <w:start w:val="1"/>
      <w:numFmt w:val="bullet"/>
      <w:lvlText w:val="→"/>
      <w:lvlJc w:val="left"/>
      <w:pPr>
        <w:ind w:left="2200" w:hanging="440"/>
      </w:pPr>
      <w:rPr>
        <w:rFonts w:ascii="UD デジタル 教科書体 NP-R" w:eastAsia="UD デジタル 教科書体 NP-R" w:hAnsi="Wingdings" w:hint="eastAsia"/>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 w15:restartNumberingAfterBreak="0">
    <w:nsid w:val="0A1B4DF0"/>
    <w:multiLevelType w:val="hybridMultilevel"/>
    <w:tmpl w:val="AFC2289C"/>
    <w:lvl w:ilvl="0" w:tplc="839806A2">
      <w:start w:val="1"/>
      <w:numFmt w:val="bullet"/>
      <w:lvlText w:val="➡"/>
      <w:lvlJc w:val="left"/>
      <w:pPr>
        <w:ind w:left="440" w:hanging="440"/>
      </w:pPr>
      <w:rPr>
        <w:rFonts w:ascii="UD デジタル 教科書体 NP-R" w:eastAsia="UD デジタル 教科書体 NP-R" w:hAnsi="Wingding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0D907A80"/>
    <w:multiLevelType w:val="hybridMultilevel"/>
    <w:tmpl w:val="5DD40D98"/>
    <w:lvl w:ilvl="0" w:tplc="6492D038">
      <w:start w:val="1"/>
      <w:numFmt w:val="bullet"/>
      <w:lvlText w:val="→"/>
      <w:lvlJc w:val="left"/>
      <w:pPr>
        <w:ind w:left="880" w:hanging="440"/>
      </w:pPr>
      <w:rPr>
        <w:rFonts w:ascii="UD デジタル 教科書体 NP-R" w:eastAsia="UD デジタル 教科書体 NP-R" w:hAnsi="Wingdings"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0FE73346"/>
    <w:multiLevelType w:val="hybridMultilevel"/>
    <w:tmpl w:val="94F05FF2"/>
    <w:lvl w:ilvl="0" w:tplc="682A9E92">
      <w:start w:val="1"/>
      <w:numFmt w:val="bullet"/>
      <w:lvlText w:val="–"/>
      <w:lvlJc w:val="left"/>
      <w:pPr>
        <w:ind w:left="440" w:hanging="440"/>
      </w:pPr>
      <w:rPr>
        <w:rFonts w:ascii="Franklin Gothic Book" w:hAnsi="Franklin Gothic Book"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8B6E7E"/>
    <w:multiLevelType w:val="hybridMultilevel"/>
    <w:tmpl w:val="5B5E9CE6"/>
    <w:lvl w:ilvl="0" w:tplc="6492D038">
      <w:start w:val="1"/>
      <w:numFmt w:val="bullet"/>
      <w:lvlText w:val="→"/>
      <w:lvlJc w:val="left"/>
      <w:pPr>
        <w:ind w:left="1680" w:hanging="440"/>
      </w:pPr>
      <w:rPr>
        <w:rFonts w:ascii="UD デジタル 教科書体 NP-R" w:eastAsia="UD デジタル 教科書体 NP-R" w:hAnsi="Wingdings" w:hint="eastAsia"/>
      </w:rPr>
    </w:lvl>
    <w:lvl w:ilvl="1" w:tplc="0409000B" w:tentative="1">
      <w:start w:val="1"/>
      <w:numFmt w:val="bullet"/>
      <w:lvlText w:val=""/>
      <w:lvlJc w:val="left"/>
      <w:pPr>
        <w:ind w:left="2120" w:hanging="440"/>
      </w:pPr>
      <w:rPr>
        <w:rFonts w:ascii="Wingdings" w:hAnsi="Wingdings" w:hint="default"/>
      </w:rPr>
    </w:lvl>
    <w:lvl w:ilvl="2" w:tplc="0409000D" w:tentative="1">
      <w:start w:val="1"/>
      <w:numFmt w:val="bullet"/>
      <w:lvlText w:val=""/>
      <w:lvlJc w:val="left"/>
      <w:pPr>
        <w:ind w:left="2560" w:hanging="440"/>
      </w:pPr>
      <w:rPr>
        <w:rFonts w:ascii="Wingdings" w:hAnsi="Wingdings" w:hint="default"/>
      </w:rPr>
    </w:lvl>
    <w:lvl w:ilvl="3" w:tplc="04090001" w:tentative="1">
      <w:start w:val="1"/>
      <w:numFmt w:val="bullet"/>
      <w:lvlText w:val=""/>
      <w:lvlJc w:val="left"/>
      <w:pPr>
        <w:ind w:left="3000" w:hanging="440"/>
      </w:pPr>
      <w:rPr>
        <w:rFonts w:ascii="Wingdings" w:hAnsi="Wingdings" w:hint="default"/>
      </w:rPr>
    </w:lvl>
    <w:lvl w:ilvl="4" w:tplc="0409000B" w:tentative="1">
      <w:start w:val="1"/>
      <w:numFmt w:val="bullet"/>
      <w:lvlText w:val=""/>
      <w:lvlJc w:val="left"/>
      <w:pPr>
        <w:ind w:left="3440" w:hanging="440"/>
      </w:pPr>
      <w:rPr>
        <w:rFonts w:ascii="Wingdings" w:hAnsi="Wingdings" w:hint="default"/>
      </w:rPr>
    </w:lvl>
    <w:lvl w:ilvl="5" w:tplc="0409000D" w:tentative="1">
      <w:start w:val="1"/>
      <w:numFmt w:val="bullet"/>
      <w:lvlText w:val=""/>
      <w:lvlJc w:val="left"/>
      <w:pPr>
        <w:ind w:left="3880" w:hanging="440"/>
      </w:pPr>
      <w:rPr>
        <w:rFonts w:ascii="Wingdings" w:hAnsi="Wingdings" w:hint="default"/>
      </w:rPr>
    </w:lvl>
    <w:lvl w:ilvl="6" w:tplc="04090001" w:tentative="1">
      <w:start w:val="1"/>
      <w:numFmt w:val="bullet"/>
      <w:lvlText w:val=""/>
      <w:lvlJc w:val="left"/>
      <w:pPr>
        <w:ind w:left="4320" w:hanging="440"/>
      </w:pPr>
      <w:rPr>
        <w:rFonts w:ascii="Wingdings" w:hAnsi="Wingdings" w:hint="default"/>
      </w:rPr>
    </w:lvl>
    <w:lvl w:ilvl="7" w:tplc="0409000B" w:tentative="1">
      <w:start w:val="1"/>
      <w:numFmt w:val="bullet"/>
      <w:lvlText w:val=""/>
      <w:lvlJc w:val="left"/>
      <w:pPr>
        <w:ind w:left="4760" w:hanging="440"/>
      </w:pPr>
      <w:rPr>
        <w:rFonts w:ascii="Wingdings" w:hAnsi="Wingdings" w:hint="default"/>
      </w:rPr>
    </w:lvl>
    <w:lvl w:ilvl="8" w:tplc="0409000D" w:tentative="1">
      <w:start w:val="1"/>
      <w:numFmt w:val="bullet"/>
      <w:lvlText w:val=""/>
      <w:lvlJc w:val="left"/>
      <w:pPr>
        <w:ind w:left="5200" w:hanging="440"/>
      </w:pPr>
      <w:rPr>
        <w:rFonts w:ascii="Wingdings" w:hAnsi="Wingdings" w:hint="default"/>
      </w:rPr>
    </w:lvl>
  </w:abstractNum>
  <w:abstractNum w:abstractNumId="8" w15:restartNumberingAfterBreak="0">
    <w:nsid w:val="198C4FD3"/>
    <w:multiLevelType w:val="multilevel"/>
    <w:tmpl w:val="56880194"/>
    <w:lvl w:ilvl="0">
      <w:start w:val="1"/>
      <w:numFmt w:val="decimal"/>
      <w:lvlText w:val="%1."/>
      <w:lvlJc w:val="left"/>
      <w:pPr>
        <w:ind w:left="360" w:hanging="360"/>
      </w:pPr>
      <w:rPr>
        <w:rFonts w:hint="eastAsia"/>
      </w:rPr>
    </w:lvl>
    <w:lvl w:ilvl="1">
      <w:start w:val="1"/>
      <w:numFmt w:val="decimal"/>
      <w:isLgl/>
      <w:lvlText w:val="%1.%2."/>
      <w:lvlJc w:val="left"/>
      <w:pPr>
        <w:ind w:left="720" w:hanging="72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440" w:hanging="144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2160" w:hanging="2160"/>
      </w:pPr>
      <w:rPr>
        <w:rFonts w:hint="eastAsia"/>
      </w:rPr>
    </w:lvl>
    <w:lvl w:ilvl="8">
      <w:start w:val="1"/>
      <w:numFmt w:val="decimal"/>
      <w:isLgl/>
      <w:lvlText w:val="%1.%2.%3.%4.%5.%6.%7.%8.%9."/>
      <w:lvlJc w:val="left"/>
      <w:pPr>
        <w:ind w:left="2160" w:hanging="2160"/>
      </w:pPr>
      <w:rPr>
        <w:rFonts w:hint="eastAsia"/>
      </w:rPr>
    </w:lvl>
  </w:abstractNum>
  <w:abstractNum w:abstractNumId="9" w15:restartNumberingAfterBreak="0">
    <w:nsid w:val="1B887694"/>
    <w:multiLevelType w:val="hybridMultilevel"/>
    <w:tmpl w:val="9F94874E"/>
    <w:lvl w:ilvl="0" w:tplc="8B608832">
      <w:start w:val="1"/>
      <w:numFmt w:val="lowerLetter"/>
      <w:lvlText w:val="(%1)"/>
      <w:lvlJc w:val="left"/>
      <w:pPr>
        <w:ind w:left="1680" w:hanging="440"/>
      </w:pPr>
      <w:rPr>
        <w:rFonts w:hint="default"/>
      </w:rPr>
    </w:lvl>
    <w:lvl w:ilvl="1" w:tplc="04090017" w:tentative="1">
      <w:start w:val="1"/>
      <w:numFmt w:val="aiueoFullWidth"/>
      <w:lvlText w:val="(%2)"/>
      <w:lvlJc w:val="left"/>
      <w:pPr>
        <w:ind w:left="2120" w:hanging="440"/>
      </w:pPr>
    </w:lvl>
    <w:lvl w:ilvl="2" w:tplc="04090011" w:tentative="1">
      <w:start w:val="1"/>
      <w:numFmt w:val="decimalEnclosedCircle"/>
      <w:lvlText w:val="%3"/>
      <w:lvlJc w:val="left"/>
      <w:pPr>
        <w:ind w:left="2560" w:hanging="440"/>
      </w:pPr>
    </w:lvl>
    <w:lvl w:ilvl="3" w:tplc="0409000F">
      <w:start w:val="1"/>
      <w:numFmt w:val="decimal"/>
      <w:lvlText w:val="%4."/>
      <w:lvlJc w:val="left"/>
      <w:pPr>
        <w:ind w:left="3000" w:hanging="440"/>
      </w:pPr>
    </w:lvl>
    <w:lvl w:ilvl="4" w:tplc="04090017" w:tentative="1">
      <w:start w:val="1"/>
      <w:numFmt w:val="aiueoFullWidth"/>
      <w:lvlText w:val="(%5)"/>
      <w:lvlJc w:val="left"/>
      <w:pPr>
        <w:ind w:left="3440" w:hanging="440"/>
      </w:pPr>
    </w:lvl>
    <w:lvl w:ilvl="5" w:tplc="04090011" w:tentative="1">
      <w:start w:val="1"/>
      <w:numFmt w:val="decimalEnclosedCircle"/>
      <w:lvlText w:val="%6"/>
      <w:lvlJc w:val="left"/>
      <w:pPr>
        <w:ind w:left="3880" w:hanging="440"/>
      </w:pPr>
    </w:lvl>
    <w:lvl w:ilvl="6" w:tplc="0409000F" w:tentative="1">
      <w:start w:val="1"/>
      <w:numFmt w:val="decimal"/>
      <w:lvlText w:val="%7."/>
      <w:lvlJc w:val="left"/>
      <w:pPr>
        <w:ind w:left="4320" w:hanging="440"/>
      </w:pPr>
    </w:lvl>
    <w:lvl w:ilvl="7" w:tplc="04090017" w:tentative="1">
      <w:start w:val="1"/>
      <w:numFmt w:val="aiueoFullWidth"/>
      <w:lvlText w:val="(%8)"/>
      <w:lvlJc w:val="left"/>
      <w:pPr>
        <w:ind w:left="4760" w:hanging="440"/>
      </w:pPr>
    </w:lvl>
    <w:lvl w:ilvl="8" w:tplc="04090011" w:tentative="1">
      <w:start w:val="1"/>
      <w:numFmt w:val="decimalEnclosedCircle"/>
      <w:lvlText w:val="%9"/>
      <w:lvlJc w:val="left"/>
      <w:pPr>
        <w:ind w:left="5200" w:hanging="440"/>
      </w:pPr>
    </w:lvl>
  </w:abstractNum>
  <w:abstractNum w:abstractNumId="10" w15:restartNumberingAfterBreak="0">
    <w:nsid w:val="1EB65207"/>
    <w:multiLevelType w:val="hybridMultilevel"/>
    <w:tmpl w:val="2E9C74FC"/>
    <w:lvl w:ilvl="0" w:tplc="6492D038">
      <w:start w:val="1"/>
      <w:numFmt w:val="bullet"/>
      <w:lvlText w:val="→"/>
      <w:lvlJc w:val="left"/>
      <w:pPr>
        <w:ind w:left="1320" w:hanging="440"/>
      </w:pPr>
      <w:rPr>
        <w:rFonts w:ascii="UD デジタル 教科書体 NP-R" w:eastAsia="UD デジタル 教科書体 NP-R" w:hAnsi="Wingdings"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1" w15:restartNumberingAfterBreak="0">
    <w:nsid w:val="218A6725"/>
    <w:multiLevelType w:val="hybridMultilevel"/>
    <w:tmpl w:val="72965D9E"/>
    <w:lvl w:ilvl="0" w:tplc="682A9E92">
      <w:start w:val="1"/>
      <w:numFmt w:val="bullet"/>
      <w:lvlText w:val="–"/>
      <w:lvlJc w:val="left"/>
      <w:pPr>
        <w:ind w:left="880" w:hanging="440"/>
      </w:pPr>
      <w:rPr>
        <w:rFonts w:ascii="Franklin Gothic Book" w:hAnsi="Franklin Gothic Book"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21B6005A"/>
    <w:multiLevelType w:val="hybridMultilevel"/>
    <w:tmpl w:val="3CD4EDB0"/>
    <w:lvl w:ilvl="0" w:tplc="682A9E92">
      <w:start w:val="1"/>
      <w:numFmt w:val="bullet"/>
      <w:lvlText w:val="–"/>
      <w:lvlJc w:val="left"/>
      <w:pPr>
        <w:ind w:left="880" w:hanging="440"/>
      </w:pPr>
      <w:rPr>
        <w:rFonts w:ascii="Franklin Gothic Book" w:hAnsi="Franklin Gothic Book"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21DD5873"/>
    <w:multiLevelType w:val="hybridMultilevel"/>
    <w:tmpl w:val="AF889B6A"/>
    <w:lvl w:ilvl="0" w:tplc="6492D038">
      <w:start w:val="1"/>
      <w:numFmt w:val="bullet"/>
      <w:lvlText w:val="→"/>
      <w:lvlJc w:val="left"/>
      <w:pPr>
        <w:ind w:left="1760" w:hanging="440"/>
      </w:pPr>
      <w:rPr>
        <w:rFonts w:ascii="UD デジタル 教科書体 NP-R" w:eastAsia="UD デジタル 教科書体 NP-R" w:hAnsi="Wingdings" w:hint="eastAsia"/>
      </w:rPr>
    </w:lvl>
    <w:lvl w:ilvl="1" w:tplc="FFFFFFFF" w:tentative="1">
      <w:start w:val="1"/>
      <w:numFmt w:val="bullet"/>
      <w:lvlText w:val=""/>
      <w:lvlJc w:val="left"/>
      <w:pPr>
        <w:ind w:left="2200" w:hanging="440"/>
      </w:pPr>
      <w:rPr>
        <w:rFonts w:ascii="Wingdings" w:hAnsi="Wingdings" w:hint="default"/>
      </w:rPr>
    </w:lvl>
    <w:lvl w:ilvl="2" w:tplc="FFFFFFFF" w:tentative="1">
      <w:start w:val="1"/>
      <w:numFmt w:val="bullet"/>
      <w:lvlText w:val=""/>
      <w:lvlJc w:val="left"/>
      <w:pPr>
        <w:ind w:left="2640" w:hanging="440"/>
      </w:pPr>
      <w:rPr>
        <w:rFonts w:ascii="Wingdings" w:hAnsi="Wingdings" w:hint="default"/>
      </w:rPr>
    </w:lvl>
    <w:lvl w:ilvl="3" w:tplc="FFFFFFFF" w:tentative="1">
      <w:start w:val="1"/>
      <w:numFmt w:val="bullet"/>
      <w:lvlText w:val=""/>
      <w:lvlJc w:val="left"/>
      <w:pPr>
        <w:ind w:left="3080" w:hanging="440"/>
      </w:pPr>
      <w:rPr>
        <w:rFonts w:ascii="Wingdings" w:hAnsi="Wingdings" w:hint="default"/>
      </w:rPr>
    </w:lvl>
    <w:lvl w:ilvl="4" w:tplc="FFFFFFFF" w:tentative="1">
      <w:start w:val="1"/>
      <w:numFmt w:val="bullet"/>
      <w:lvlText w:val=""/>
      <w:lvlJc w:val="left"/>
      <w:pPr>
        <w:ind w:left="3520" w:hanging="440"/>
      </w:pPr>
      <w:rPr>
        <w:rFonts w:ascii="Wingdings" w:hAnsi="Wingdings" w:hint="default"/>
      </w:rPr>
    </w:lvl>
    <w:lvl w:ilvl="5" w:tplc="FFFFFFFF" w:tentative="1">
      <w:start w:val="1"/>
      <w:numFmt w:val="bullet"/>
      <w:lvlText w:val=""/>
      <w:lvlJc w:val="left"/>
      <w:pPr>
        <w:ind w:left="3960" w:hanging="440"/>
      </w:pPr>
      <w:rPr>
        <w:rFonts w:ascii="Wingdings" w:hAnsi="Wingdings" w:hint="default"/>
      </w:rPr>
    </w:lvl>
    <w:lvl w:ilvl="6" w:tplc="FFFFFFFF" w:tentative="1">
      <w:start w:val="1"/>
      <w:numFmt w:val="bullet"/>
      <w:lvlText w:val=""/>
      <w:lvlJc w:val="left"/>
      <w:pPr>
        <w:ind w:left="4400" w:hanging="440"/>
      </w:pPr>
      <w:rPr>
        <w:rFonts w:ascii="Wingdings" w:hAnsi="Wingdings" w:hint="default"/>
      </w:rPr>
    </w:lvl>
    <w:lvl w:ilvl="7" w:tplc="FFFFFFFF" w:tentative="1">
      <w:start w:val="1"/>
      <w:numFmt w:val="bullet"/>
      <w:lvlText w:val=""/>
      <w:lvlJc w:val="left"/>
      <w:pPr>
        <w:ind w:left="4840" w:hanging="440"/>
      </w:pPr>
      <w:rPr>
        <w:rFonts w:ascii="Wingdings" w:hAnsi="Wingdings" w:hint="default"/>
      </w:rPr>
    </w:lvl>
    <w:lvl w:ilvl="8" w:tplc="FFFFFFFF" w:tentative="1">
      <w:start w:val="1"/>
      <w:numFmt w:val="bullet"/>
      <w:lvlText w:val=""/>
      <w:lvlJc w:val="left"/>
      <w:pPr>
        <w:ind w:left="5280" w:hanging="440"/>
      </w:pPr>
      <w:rPr>
        <w:rFonts w:ascii="Wingdings" w:hAnsi="Wingdings" w:hint="default"/>
      </w:rPr>
    </w:lvl>
  </w:abstractNum>
  <w:abstractNum w:abstractNumId="14" w15:restartNumberingAfterBreak="0">
    <w:nsid w:val="2A4F5498"/>
    <w:multiLevelType w:val="hybridMultilevel"/>
    <w:tmpl w:val="20D03EEA"/>
    <w:lvl w:ilvl="0" w:tplc="682A9E92">
      <w:start w:val="1"/>
      <w:numFmt w:val="bullet"/>
      <w:lvlText w:val="–"/>
      <w:lvlJc w:val="left"/>
      <w:pPr>
        <w:ind w:left="880" w:hanging="440"/>
      </w:pPr>
      <w:rPr>
        <w:rFonts w:ascii="Franklin Gothic Book" w:hAnsi="Franklin Gothic Book"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310244CE"/>
    <w:multiLevelType w:val="hybridMultilevel"/>
    <w:tmpl w:val="D092186C"/>
    <w:lvl w:ilvl="0" w:tplc="6492D038">
      <w:start w:val="1"/>
      <w:numFmt w:val="bullet"/>
      <w:lvlText w:val="→"/>
      <w:lvlJc w:val="left"/>
      <w:pPr>
        <w:ind w:left="880" w:hanging="440"/>
      </w:pPr>
      <w:rPr>
        <w:rFonts w:ascii="UD デジタル 教科書体 NP-R" w:eastAsia="UD デジタル 教科書体 NP-R" w:hAnsi="Wingdings"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33B85421"/>
    <w:multiLevelType w:val="hybridMultilevel"/>
    <w:tmpl w:val="4D30A1E2"/>
    <w:lvl w:ilvl="0" w:tplc="839806A2">
      <w:start w:val="1"/>
      <w:numFmt w:val="bullet"/>
      <w:lvlText w:val="➡"/>
      <w:lvlJc w:val="left"/>
      <w:pPr>
        <w:ind w:left="440" w:hanging="440"/>
      </w:pPr>
      <w:rPr>
        <w:rFonts w:ascii="UD デジタル 教科書体 NP-R" w:eastAsia="UD デジタル 教科書体 NP-R" w:hAnsi="Wingdings" w:hint="eastAsia"/>
      </w:rPr>
    </w:lvl>
    <w:lvl w:ilvl="1" w:tplc="80E449C0">
      <w:start w:val="1"/>
      <w:numFmt w:val="bullet"/>
      <w:lvlText w:val="＊"/>
      <w:lvlJc w:val="left"/>
      <w:pPr>
        <w:ind w:left="800" w:hanging="360"/>
      </w:pPr>
      <w:rPr>
        <w:rFonts w:ascii="UD デジタル 教科書体 NP-R" w:eastAsia="UD デジタル 教科書体 NP-R" w:hAnsiTheme="minorHAnsi" w:cstheme="minorBidi" w:hint="eastAsia"/>
      </w:rPr>
    </w:lvl>
    <w:lvl w:ilvl="2" w:tplc="6DB6662A">
      <w:start w:val="1"/>
      <w:numFmt w:val="bullet"/>
      <w:lvlText w:val="★"/>
      <w:lvlJc w:val="left"/>
      <w:pPr>
        <w:ind w:left="1240" w:hanging="360"/>
      </w:pPr>
      <w:rPr>
        <w:rFonts w:ascii="UD デジタル 教科書体 NP-R" w:eastAsia="UD デジタル 教科書体 NP-R" w:hAnsiTheme="minorHAnsi"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40563FD"/>
    <w:multiLevelType w:val="hybridMultilevel"/>
    <w:tmpl w:val="48DCACFC"/>
    <w:lvl w:ilvl="0" w:tplc="FFFFFFFF">
      <w:start w:val="1"/>
      <w:numFmt w:val="decimal"/>
      <w:lvlText w:val="(%1)"/>
      <w:lvlJc w:val="left"/>
      <w:pPr>
        <w:ind w:left="1240" w:hanging="360"/>
      </w:pPr>
      <w:rPr>
        <w:rFonts w:hint="eastAsia"/>
      </w:rPr>
    </w:lvl>
    <w:lvl w:ilvl="1" w:tplc="8B608832">
      <w:start w:val="1"/>
      <w:numFmt w:val="lowerLetter"/>
      <w:lvlText w:val="(%2)"/>
      <w:lvlJc w:val="left"/>
      <w:pPr>
        <w:ind w:left="1760" w:hanging="440"/>
      </w:pPr>
      <w:rPr>
        <w:rFonts w:hint="default"/>
      </w:rPr>
    </w:lvl>
    <w:lvl w:ilvl="2" w:tplc="FFFFFFFF">
      <w:start w:val="1"/>
      <w:numFmt w:val="bullet"/>
      <w:lvlText w:val="○"/>
      <w:lvlJc w:val="left"/>
      <w:pPr>
        <w:ind w:left="2120" w:hanging="360"/>
      </w:pPr>
      <w:rPr>
        <w:rFonts w:ascii="UD デジタル 教科書体 NP-R" w:eastAsia="UD デジタル 教科書体 NP-R" w:hAnsiTheme="minorHAnsi" w:cstheme="minorBidi" w:hint="eastAsia"/>
      </w:rPr>
    </w:lvl>
    <w:lvl w:ilvl="3" w:tplc="FFFFFFFF">
      <w:start w:val="1"/>
      <w:numFmt w:val="lowerLetter"/>
      <w:lvlText w:val="(%4)"/>
      <w:lvlJc w:val="left"/>
      <w:pPr>
        <w:ind w:left="2560" w:hanging="360"/>
      </w:pPr>
      <w:rPr>
        <w:rFonts w:hint="default"/>
      </w:rPr>
    </w:lvl>
    <w:lvl w:ilvl="4" w:tplc="FFFFFFFF">
      <w:start w:val="1"/>
      <w:numFmt w:val="decimalEnclosedCircle"/>
      <w:lvlText w:val="%5"/>
      <w:lvlJc w:val="left"/>
      <w:pPr>
        <w:ind w:left="3000" w:hanging="360"/>
      </w:pPr>
      <w:rPr>
        <w:rFonts w:hint="eastAsia"/>
      </w:r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8" w15:restartNumberingAfterBreak="0">
    <w:nsid w:val="363F431C"/>
    <w:multiLevelType w:val="hybridMultilevel"/>
    <w:tmpl w:val="96F250D0"/>
    <w:lvl w:ilvl="0" w:tplc="FFFFFFFF">
      <w:start w:val="1"/>
      <w:numFmt w:val="bullet"/>
      <w:lvlText w:val="➡"/>
      <w:lvlJc w:val="left"/>
      <w:pPr>
        <w:ind w:left="440" w:hanging="440"/>
      </w:pPr>
      <w:rPr>
        <w:rFonts w:ascii="UD デジタル 教科書体 NP-R" w:eastAsia="UD デジタル 教科書体 NP-R" w:hAnsi="Wingdings" w:hint="eastAsia"/>
      </w:rPr>
    </w:lvl>
    <w:lvl w:ilvl="1" w:tplc="6DB6662A">
      <w:start w:val="1"/>
      <w:numFmt w:val="bullet"/>
      <w:lvlText w:val="★"/>
      <w:lvlJc w:val="left"/>
      <w:pPr>
        <w:ind w:left="880" w:hanging="440"/>
      </w:pPr>
      <w:rPr>
        <w:rFonts w:ascii="UD デジタル 教科書体 NP-R" w:eastAsia="UD デジタル 教科書体 NP-R" w:hAnsiTheme="minorHAnsi" w:cstheme="minorBidi" w:hint="eastAsia"/>
      </w:rPr>
    </w:lvl>
    <w:lvl w:ilvl="2" w:tplc="FFFFFFFF">
      <w:start w:val="1"/>
      <w:numFmt w:val="bullet"/>
      <w:lvlText w:val="★"/>
      <w:lvlJc w:val="left"/>
      <w:pPr>
        <w:ind w:left="1240" w:hanging="360"/>
      </w:pPr>
      <w:rPr>
        <w:rFonts w:ascii="UD デジタル 教科書体 NP-R" w:eastAsia="UD デジタル 教科書体 NP-R" w:hAnsiTheme="minorHAnsi" w:cstheme="minorBidi" w:hint="eastAsia"/>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37BB3C34"/>
    <w:multiLevelType w:val="hybridMultilevel"/>
    <w:tmpl w:val="AE52FD26"/>
    <w:lvl w:ilvl="0" w:tplc="740E9CE8">
      <w:start w:val="1"/>
      <w:numFmt w:val="upperLetter"/>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0" w15:restartNumberingAfterBreak="0">
    <w:nsid w:val="384A3492"/>
    <w:multiLevelType w:val="hybridMultilevel"/>
    <w:tmpl w:val="A7BC6184"/>
    <w:lvl w:ilvl="0" w:tplc="80E449C0">
      <w:start w:val="1"/>
      <w:numFmt w:val="bullet"/>
      <w:lvlText w:val="＊"/>
      <w:lvlJc w:val="left"/>
      <w:pPr>
        <w:ind w:left="880" w:hanging="440"/>
      </w:pPr>
      <w:rPr>
        <w:rFonts w:ascii="UD デジタル 教科書体 NP-R" w:eastAsia="UD デジタル 教科書体 NP-R" w:hAnsiTheme="minorHAnsi" w:cstheme="minorBidi" w:hint="eastAsia"/>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1" w15:restartNumberingAfterBreak="0">
    <w:nsid w:val="3C651C85"/>
    <w:multiLevelType w:val="hybridMultilevel"/>
    <w:tmpl w:val="A430586E"/>
    <w:lvl w:ilvl="0" w:tplc="682A9E92">
      <w:start w:val="1"/>
      <w:numFmt w:val="bullet"/>
      <w:lvlText w:val="–"/>
      <w:lvlJc w:val="left"/>
      <w:pPr>
        <w:ind w:left="880" w:hanging="440"/>
      </w:pPr>
      <w:rPr>
        <w:rFonts w:ascii="Franklin Gothic Book" w:hAnsi="Franklin Gothic Book"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2" w15:restartNumberingAfterBreak="0">
    <w:nsid w:val="3E741792"/>
    <w:multiLevelType w:val="hybridMultilevel"/>
    <w:tmpl w:val="05364608"/>
    <w:lvl w:ilvl="0" w:tplc="6492D038">
      <w:start w:val="1"/>
      <w:numFmt w:val="bullet"/>
      <w:lvlText w:val="→"/>
      <w:lvlJc w:val="left"/>
      <w:pPr>
        <w:ind w:left="440" w:hanging="440"/>
      </w:pPr>
      <w:rPr>
        <w:rFonts w:ascii="UD デジタル 教科書体 NP-R" w:eastAsia="UD デジタル 教科書体 NP-R" w:hAnsi="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F4B6F41"/>
    <w:multiLevelType w:val="hybridMultilevel"/>
    <w:tmpl w:val="F08EFCA2"/>
    <w:lvl w:ilvl="0" w:tplc="BB5C4A1E">
      <w:start w:val="1"/>
      <w:numFmt w:val="decimal"/>
      <w:lvlText w:val="(%1)"/>
      <w:lvlJc w:val="left"/>
      <w:pPr>
        <w:ind w:left="1240" w:hanging="360"/>
      </w:pPr>
      <w:rPr>
        <w:rFonts w:hint="eastAsia"/>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4" w15:restartNumberingAfterBreak="0">
    <w:nsid w:val="43A1466F"/>
    <w:multiLevelType w:val="hybridMultilevel"/>
    <w:tmpl w:val="A8BCB108"/>
    <w:lvl w:ilvl="0" w:tplc="6492D038">
      <w:start w:val="1"/>
      <w:numFmt w:val="bullet"/>
      <w:lvlText w:val="→"/>
      <w:lvlJc w:val="left"/>
      <w:pPr>
        <w:ind w:left="880" w:hanging="440"/>
      </w:pPr>
      <w:rPr>
        <w:rFonts w:ascii="UD デジタル 教科書体 NP-R" w:eastAsia="UD デジタル 教科書体 NP-R" w:hAnsi="Wingdings"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5" w15:restartNumberingAfterBreak="0">
    <w:nsid w:val="445109C1"/>
    <w:multiLevelType w:val="hybridMultilevel"/>
    <w:tmpl w:val="9F04E956"/>
    <w:lvl w:ilvl="0" w:tplc="7BF863D0">
      <w:start w:val="1"/>
      <w:numFmt w:val="bullet"/>
      <w:lvlText w:val="←"/>
      <w:lvlJc w:val="left"/>
      <w:pPr>
        <w:ind w:left="880" w:hanging="440"/>
      </w:pPr>
      <w:rPr>
        <w:rFonts w:ascii="UD デジタル 教科書体 NP-R" w:eastAsia="UD デジタル 教科書体 NP-R" w:hAnsi="Wingdings"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48CA304E"/>
    <w:multiLevelType w:val="hybridMultilevel"/>
    <w:tmpl w:val="9E7215BA"/>
    <w:lvl w:ilvl="0" w:tplc="682A9E92">
      <w:start w:val="1"/>
      <w:numFmt w:val="bullet"/>
      <w:lvlText w:val="–"/>
      <w:lvlJc w:val="left"/>
      <w:pPr>
        <w:ind w:left="880" w:hanging="440"/>
      </w:pPr>
      <w:rPr>
        <w:rFonts w:ascii="Franklin Gothic Book" w:hAnsi="Franklin Gothic Book"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7" w15:restartNumberingAfterBreak="0">
    <w:nsid w:val="4CD960C4"/>
    <w:multiLevelType w:val="hybridMultilevel"/>
    <w:tmpl w:val="E4F65B5A"/>
    <w:lvl w:ilvl="0" w:tplc="6492D038">
      <w:start w:val="1"/>
      <w:numFmt w:val="bullet"/>
      <w:lvlText w:val="→"/>
      <w:lvlJc w:val="left"/>
      <w:pPr>
        <w:ind w:left="880" w:hanging="440"/>
      </w:pPr>
      <w:rPr>
        <w:rFonts w:ascii="UD デジタル 教科書体 NP-R" w:eastAsia="UD デジタル 教科書体 NP-R" w:hAnsi="Wingdings"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8" w15:restartNumberingAfterBreak="0">
    <w:nsid w:val="4DB729B8"/>
    <w:multiLevelType w:val="hybridMultilevel"/>
    <w:tmpl w:val="4896F068"/>
    <w:lvl w:ilvl="0" w:tplc="6492D038">
      <w:start w:val="1"/>
      <w:numFmt w:val="bullet"/>
      <w:lvlText w:val="→"/>
      <w:lvlJc w:val="left"/>
      <w:pPr>
        <w:ind w:left="880" w:hanging="440"/>
      </w:pPr>
      <w:rPr>
        <w:rFonts w:ascii="UD デジタル 教科書体 NP-R" w:eastAsia="UD デジタル 教科書体 NP-R" w:hAnsi="Wingdings"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9" w15:restartNumberingAfterBreak="0">
    <w:nsid w:val="52B82DE4"/>
    <w:multiLevelType w:val="hybridMultilevel"/>
    <w:tmpl w:val="878471E0"/>
    <w:lvl w:ilvl="0" w:tplc="9BAEC702">
      <w:start w:val="1"/>
      <w:numFmt w:val="decimal"/>
      <w:lvlText w:val="(%1)"/>
      <w:lvlJc w:val="left"/>
      <w:pPr>
        <w:ind w:left="1240" w:hanging="360"/>
      </w:pPr>
      <w:rPr>
        <w:rFonts w:hint="eastAsia"/>
      </w:rPr>
    </w:lvl>
    <w:lvl w:ilvl="1" w:tplc="344EE622">
      <w:start w:val="1"/>
      <w:numFmt w:val="bullet"/>
      <w:lvlText w:val=""/>
      <w:lvlJc w:val="left"/>
      <w:pPr>
        <w:ind w:left="1760" w:hanging="440"/>
      </w:pPr>
      <w:rPr>
        <w:rFonts w:ascii="Wingdings" w:hAnsi="Wingdings" w:hint="default"/>
      </w:rPr>
    </w:lvl>
    <w:lvl w:ilvl="2" w:tplc="DAC2DEBC">
      <w:start w:val="1"/>
      <w:numFmt w:val="bullet"/>
      <w:lvlText w:val="○"/>
      <w:lvlJc w:val="left"/>
      <w:pPr>
        <w:ind w:left="2120" w:hanging="360"/>
      </w:pPr>
      <w:rPr>
        <w:rFonts w:ascii="UD デジタル 教科書体 NP-R" w:eastAsia="UD デジタル 教科書体 NP-R" w:hAnsiTheme="minorHAnsi" w:cstheme="minorBidi" w:hint="eastAsia"/>
      </w:rPr>
    </w:lvl>
    <w:lvl w:ilvl="3" w:tplc="8B608832">
      <w:start w:val="1"/>
      <w:numFmt w:val="lowerLetter"/>
      <w:lvlText w:val="(%4)"/>
      <w:lvlJc w:val="left"/>
      <w:pPr>
        <w:ind w:left="2560" w:hanging="360"/>
      </w:pPr>
      <w:rPr>
        <w:rFonts w:hint="default"/>
      </w:rPr>
    </w:lvl>
    <w:lvl w:ilvl="4" w:tplc="06A4FBE8">
      <w:start w:val="1"/>
      <w:numFmt w:val="decimalEnclosedCircle"/>
      <w:lvlText w:val="%5"/>
      <w:lvlJc w:val="left"/>
      <w:pPr>
        <w:ind w:left="3000" w:hanging="360"/>
      </w:pPr>
      <w:rPr>
        <w:rFonts w:hint="eastAsia"/>
      </w:r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30" w15:restartNumberingAfterBreak="0">
    <w:nsid w:val="541B58E1"/>
    <w:multiLevelType w:val="hybridMultilevel"/>
    <w:tmpl w:val="166EEAA0"/>
    <w:lvl w:ilvl="0" w:tplc="682A9E92">
      <w:start w:val="1"/>
      <w:numFmt w:val="bullet"/>
      <w:lvlText w:val="–"/>
      <w:lvlJc w:val="left"/>
      <w:pPr>
        <w:ind w:left="880" w:hanging="440"/>
      </w:pPr>
      <w:rPr>
        <w:rFonts w:ascii="Franklin Gothic Book" w:hAnsi="Franklin Gothic Book"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1" w15:restartNumberingAfterBreak="0">
    <w:nsid w:val="541D14C8"/>
    <w:multiLevelType w:val="hybridMultilevel"/>
    <w:tmpl w:val="C83AD710"/>
    <w:lvl w:ilvl="0" w:tplc="6492D038">
      <w:start w:val="1"/>
      <w:numFmt w:val="bullet"/>
      <w:lvlText w:val="→"/>
      <w:lvlJc w:val="left"/>
      <w:pPr>
        <w:ind w:left="880" w:hanging="440"/>
      </w:pPr>
      <w:rPr>
        <w:rFonts w:ascii="UD デジタル 教科書体 NP-R" w:eastAsia="UD デジタル 教科書体 NP-R" w:hAnsi="Wingdings"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2" w15:restartNumberingAfterBreak="0">
    <w:nsid w:val="550C7278"/>
    <w:multiLevelType w:val="hybridMultilevel"/>
    <w:tmpl w:val="CEFAFC0E"/>
    <w:lvl w:ilvl="0" w:tplc="FFFFFFFF">
      <w:start w:val="1"/>
      <w:numFmt w:val="bullet"/>
      <w:lvlText w:val=""/>
      <w:lvlJc w:val="left"/>
      <w:pPr>
        <w:ind w:left="440" w:hanging="440"/>
      </w:pPr>
      <w:rPr>
        <w:rFonts w:ascii="Wingdings" w:hAnsi="Wingdings" w:hint="default"/>
      </w:rPr>
    </w:lvl>
    <w:lvl w:ilvl="1" w:tplc="6492D038">
      <w:start w:val="1"/>
      <w:numFmt w:val="bullet"/>
      <w:lvlText w:val="→"/>
      <w:lvlJc w:val="left"/>
      <w:pPr>
        <w:ind w:left="880" w:hanging="440"/>
      </w:pPr>
      <w:rPr>
        <w:rFonts w:ascii="UD デジタル 教科書体 NP-R" w:eastAsia="UD デジタル 教科書体 NP-R" w:hAnsi="Wingdings"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57D00F5A"/>
    <w:multiLevelType w:val="hybridMultilevel"/>
    <w:tmpl w:val="93BAD2FE"/>
    <w:lvl w:ilvl="0" w:tplc="FFFFFFFF">
      <w:start w:val="1"/>
      <w:numFmt w:val="bullet"/>
      <w:lvlText w:val=""/>
      <w:lvlJc w:val="left"/>
      <w:pPr>
        <w:ind w:left="440" w:hanging="440"/>
      </w:pPr>
      <w:rPr>
        <w:rFonts w:ascii="Wingdings" w:hAnsi="Wingdings" w:hint="default"/>
      </w:rPr>
    </w:lvl>
    <w:lvl w:ilvl="1" w:tplc="682A9E92">
      <w:start w:val="1"/>
      <w:numFmt w:val="bullet"/>
      <w:lvlText w:val="–"/>
      <w:lvlJc w:val="left"/>
      <w:pPr>
        <w:ind w:left="880" w:hanging="440"/>
      </w:pPr>
      <w:rPr>
        <w:rFonts w:ascii="Franklin Gothic Book" w:hAnsi="Franklin Gothic Book"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58B572CE"/>
    <w:multiLevelType w:val="hybridMultilevel"/>
    <w:tmpl w:val="2A26805E"/>
    <w:lvl w:ilvl="0" w:tplc="682A9E92">
      <w:start w:val="1"/>
      <w:numFmt w:val="bullet"/>
      <w:lvlText w:val="–"/>
      <w:lvlJc w:val="left"/>
      <w:pPr>
        <w:ind w:left="880" w:hanging="440"/>
      </w:pPr>
      <w:rPr>
        <w:rFonts w:ascii="Franklin Gothic Book" w:hAnsi="Franklin Gothic Book"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5" w15:restartNumberingAfterBreak="0">
    <w:nsid w:val="5A1B7BC3"/>
    <w:multiLevelType w:val="hybridMultilevel"/>
    <w:tmpl w:val="FFC2464C"/>
    <w:lvl w:ilvl="0" w:tplc="B7629E22">
      <w:start w:val="1"/>
      <w:numFmt w:val="bullet"/>
      <w:lvlText w:val=""/>
      <w:lvlJc w:val="left"/>
      <w:pPr>
        <w:ind w:left="440" w:hanging="440"/>
      </w:pPr>
      <w:rPr>
        <w:rFonts w:ascii="Wingdings" w:hAnsi="Wingdings" w:hint="default"/>
      </w:rPr>
    </w:lvl>
    <w:lvl w:ilvl="1" w:tplc="682A9E92">
      <w:start w:val="1"/>
      <w:numFmt w:val="bullet"/>
      <w:lvlText w:val="–"/>
      <w:lvlJc w:val="left"/>
      <w:pPr>
        <w:ind w:left="880" w:hanging="440"/>
      </w:pPr>
      <w:rPr>
        <w:rFonts w:ascii="Franklin Gothic Book" w:hAnsi="Franklin Gothic Book"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C4F7AF1"/>
    <w:multiLevelType w:val="hybridMultilevel"/>
    <w:tmpl w:val="D9C8607A"/>
    <w:lvl w:ilvl="0" w:tplc="04090011">
      <w:start w:val="1"/>
      <w:numFmt w:val="decimalEnclosedCircle"/>
      <w:lvlText w:val="%1"/>
      <w:lvlJc w:val="left"/>
      <w:pPr>
        <w:ind w:left="1240" w:hanging="360"/>
      </w:pPr>
      <w:rPr>
        <w:rFonts w:hint="eastAsia"/>
      </w:rPr>
    </w:lvl>
    <w:lvl w:ilvl="1" w:tplc="FFFFFFFF">
      <w:start w:val="1"/>
      <w:numFmt w:val="bullet"/>
      <w:lvlText w:val=""/>
      <w:lvlJc w:val="left"/>
      <w:pPr>
        <w:ind w:left="1760" w:hanging="440"/>
      </w:pPr>
      <w:rPr>
        <w:rFonts w:ascii="Wingdings" w:hAnsi="Wingdings" w:hint="default"/>
      </w:rPr>
    </w:lvl>
    <w:lvl w:ilvl="2" w:tplc="FFFFFFFF">
      <w:start w:val="1"/>
      <w:numFmt w:val="bullet"/>
      <w:lvlText w:val="○"/>
      <w:lvlJc w:val="left"/>
      <w:pPr>
        <w:ind w:left="2120" w:hanging="360"/>
      </w:pPr>
      <w:rPr>
        <w:rFonts w:ascii="UD デジタル 教科書体 NP-R" w:eastAsia="UD デジタル 教科書体 NP-R" w:hAnsiTheme="minorHAnsi" w:cstheme="minorBidi" w:hint="eastAsia"/>
      </w:rPr>
    </w:lvl>
    <w:lvl w:ilvl="3" w:tplc="FFFFFFFF">
      <w:start w:val="1"/>
      <w:numFmt w:val="lowerLetter"/>
      <w:lvlText w:val="(%4)"/>
      <w:lvlJc w:val="left"/>
      <w:pPr>
        <w:ind w:left="2560" w:hanging="360"/>
      </w:pPr>
      <w:rPr>
        <w:rFonts w:hint="default"/>
      </w:rPr>
    </w:lvl>
    <w:lvl w:ilvl="4" w:tplc="FFFFFFFF">
      <w:start w:val="1"/>
      <w:numFmt w:val="decimalEnclosedCircle"/>
      <w:lvlText w:val="%5"/>
      <w:lvlJc w:val="left"/>
      <w:pPr>
        <w:ind w:left="3000" w:hanging="360"/>
      </w:pPr>
      <w:rPr>
        <w:rFonts w:hint="eastAsia"/>
      </w:r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37" w15:restartNumberingAfterBreak="0">
    <w:nsid w:val="5D3221C9"/>
    <w:multiLevelType w:val="hybridMultilevel"/>
    <w:tmpl w:val="BC242B1A"/>
    <w:lvl w:ilvl="0" w:tplc="682A9E92">
      <w:start w:val="1"/>
      <w:numFmt w:val="bullet"/>
      <w:lvlText w:val="–"/>
      <w:lvlJc w:val="left"/>
      <w:pPr>
        <w:ind w:left="1680" w:hanging="440"/>
      </w:pPr>
      <w:rPr>
        <w:rFonts w:ascii="Franklin Gothic Book" w:hAnsi="Franklin Gothic Book" w:hint="default"/>
      </w:rPr>
    </w:lvl>
    <w:lvl w:ilvl="1" w:tplc="0409000B" w:tentative="1">
      <w:start w:val="1"/>
      <w:numFmt w:val="bullet"/>
      <w:lvlText w:val=""/>
      <w:lvlJc w:val="left"/>
      <w:pPr>
        <w:ind w:left="2120" w:hanging="440"/>
      </w:pPr>
      <w:rPr>
        <w:rFonts w:ascii="Wingdings" w:hAnsi="Wingdings" w:hint="default"/>
      </w:rPr>
    </w:lvl>
    <w:lvl w:ilvl="2" w:tplc="0409000D" w:tentative="1">
      <w:start w:val="1"/>
      <w:numFmt w:val="bullet"/>
      <w:lvlText w:val=""/>
      <w:lvlJc w:val="left"/>
      <w:pPr>
        <w:ind w:left="2560" w:hanging="440"/>
      </w:pPr>
      <w:rPr>
        <w:rFonts w:ascii="Wingdings" w:hAnsi="Wingdings" w:hint="default"/>
      </w:rPr>
    </w:lvl>
    <w:lvl w:ilvl="3" w:tplc="04090001" w:tentative="1">
      <w:start w:val="1"/>
      <w:numFmt w:val="bullet"/>
      <w:lvlText w:val=""/>
      <w:lvlJc w:val="left"/>
      <w:pPr>
        <w:ind w:left="3000" w:hanging="440"/>
      </w:pPr>
      <w:rPr>
        <w:rFonts w:ascii="Wingdings" w:hAnsi="Wingdings" w:hint="default"/>
      </w:rPr>
    </w:lvl>
    <w:lvl w:ilvl="4" w:tplc="0409000B" w:tentative="1">
      <w:start w:val="1"/>
      <w:numFmt w:val="bullet"/>
      <w:lvlText w:val=""/>
      <w:lvlJc w:val="left"/>
      <w:pPr>
        <w:ind w:left="3440" w:hanging="440"/>
      </w:pPr>
      <w:rPr>
        <w:rFonts w:ascii="Wingdings" w:hAnsi="Wingdings" w:hint="default"/>
      </w:rPr>
    </w:lvl>
    <w:lvl w:ilvl="5" w:tplc="0409000D" w:tentative="1">
      <w:start w:val="1"/>
      <w:numFmt w:val="bullet"/>
      <w:lvlText w:val=""/>
      <w:lvlJc w:val="left"/>
      <w:pPr>
        <w:ind w:left="3880" w:hanging="440"/>
      </w:pPr>
      <w:rPr>
        <w:rFonts w:ascii="Wingdings" w:hAnsi="Wingdings" w:hint="default"/>
      </w:rPr>
    </w:lvl>
    <w:lvl w:ilvl="6" w:tplc="04090001" w:tentative="1">
      <w:start w:val="1"/>
      <w:numFmt w:val="bullet"/>
      <w:lvlText w:val=""/>
      <w:lvlJc w:val="left"/>
      <w:pPr>
        <w:ind w:left="4320" w:hanging="440"/>
      </w:pPr>
      <w:rPr>
        <w:rFonts w:ascii="Wingdings" w:hAnsi="Wingdings" w:hint="default"/>
      </w:rPr>
    </w:lvl>
    <w:lvl w:ilvl="7" w:tplc="0409000B" w:tentative="1">
      <w:start w:val="1"/>
      <w:numFmt w:val="bullet"/>
      <w:lvlText w:val=""/>
      <w:lvlJc w:val="left"/>
      <w:pPr>
        <w:ind w:left="4760" w:hanging="440"/>
      </w:pPr>
      <w:rPr>
        <w:rFonts w:ascii="Wingdings" w:hAnsi="Wingdings" w:hint="default"/>
      </w:rPr>
    </w:lvl>
    <w:lvl w:ilvl="8" w:tplc="0409000D" w:tentative="1">
      <w:start w:val="1"/>
      <w:numFmt w:val="bullet"/>
      <w:lvlText w:val=""/>
      <w:lvlJc w:val="left"/>
      <w:pPr>
        <w:ind w:left="5200" w:hanging="440"/>
      </w:pPr>
      <w:rPr>
        <w:rFonts w:ascii="Wingdings" w:hAnsi="Wingdings" w:hint="default"/>
      </w:rPr>
    </w:lvl>
  </w:abstractNum>
  <w:abstractNum w:abstractNumId="38" w15:restartNumberingAfterBreak="0">
    <w:nsid w:val="5DCE70E2"/>
    <w:multiLevelType w:val="hybridMultilevel"/>
    <w:tmpl w:val="0622A354"/>
    <w:lvl w:ilvl="0" w:tplc="682A9E92">
      <w:start w:val="1"/>
      <w:numFmt w:val="bullet"/>
      <w:lvlText w:val="–"/>
      <w:lvlJc w:val="left"/>
      <w:pPr>
        <w:ind w:left="880" w:hanging="440"/>
      </w:pPr>
      <w:rPr>
        <w:rFonts w:ascii="Franklin Gothic Book" w:hAnsi="Franklin Gothic Book"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9" w15:restartNumberingAfterBreak="0">
    <w:nsid w:val="61A664C8"/>
    <w:multiLevelType w:val="hybridMultilevel"/>
    <w:tmpl w:val="2914487A"/>
    <w:lvl w:ilvl="0" w:tplc="6492D038">
      <w:start w:val="1"/>
      <w:numFmt w:val="bullet"/>
      <w:lvlText w:val="→"/>
      <w:lvlJc w:val="left"/>
      <w:pPr>
        <w:ind w:left="1680" w:hanging="440"/>
      </w:pPr>
      <w:rPr>
        <w:rFonts w:ascii="UD デジタル 教科書体 NP-R" w:eastAsia="UD デジタル 教科書体 NP-R" w:hAnsi="Wingdings" w:hint="eastAsia"/>
      </w:rPr>
    </w:lvl>
    <w:lvl w:ilvl="1" w:tplc="0409000B" w:tentative="1">
      <w:start w:val="1"/>
      <w:numFmt w:val="bullet"/>
      <w:lvlText w:val=""/>
      <w:lvlJc w:val="left"/>
      <w:pPr>
        <w:ind w:left="2120" w:hanging="440"/>
      </w:pPr>
      <w:rPr>
        <w:rFonts w:ascii="Wingdings" w:hAnsi="Wingdings" w:hint="default"/>
      </w:rPr>
    </w:lvl>
    <w:lvl w:ilvl="2" w:tplc="0409000D" w:tentative="1">
      <w:start w:val="1"/>
      <w:numFmt w:val="bullet"/>
      <w:lvlText w:val=""/>
      <w:lvlJc w:val="left"/>
      <w:pPr>
        <w:ind w:left="2560" w:hanging="440"/>
      </w:pPr>
      <w:rPr>
        <w:rFonts w:ascii="Wingdings" w:hAnsi="Wingdings" w:hint="default"/>
      </w:rPr>
    </w:lvl>
    <w:lvl w:ilvl="3" w:tplc="04090001" w:tentative="1">
      <w:start w:val="1"/>
      <w:numFmt w:val="bullet"/>
      <w:lvlText w:val=""/>
      <w:lvlJc w:val="left"/>
      <w:pPr>
        <w:ind w:left="3000" w:hanging="440"/>
      </w:pPr>
      <w:rPr>
        <w:rFonts w:ascii="Wingdings" w:hAnsi="Wingdings" w:hint="default"/>
      </w:rPr>
    </w:lvl>
    <w:lvl w:ilvl="4" w:tplc="0409000B" w:tentative="1">
      <w:start w:val="1"/>
      <w:numFmt w:val="bullet"/>
      <w:lvlText w:val=""/>
      <w:lvlJc w:val="left"/>
      <w:pPr>
        <w:ind w:left="3440" w:hanging="440"/>
      </w:pPr>
      <w:rPr>
        <w:rFonts w:ascii="Wingdings" w:hAnsi="Wingdings" w:hint="default"/>
      </w:rPr>
    </w:lvl>
    <w:lvl w:ilvl="5" w:tplc="0409000D" w:tentative="1">
      <w:start w:val="1"/>
      <w:numFmt w:val="bullet"/>
      <w:lvlText w:val=""/>
      <w:lvlJc w:val="left"/>
      <w:pPr>
        <w:ind w:left="3880" w:hanging="440"/>
      </w:pPr>
      <w:rPr>
        <w:rFonts w:ascii="Wingdings" w:hAnsi="Wingdings" w:hint="default"/>
      </w:rPr>
    </w:lvl>
    <w:lvl w:ilvl="6" w:tplc="04090001" w:tentative="1">
      <w:start w:val="1"/>
      <w:numFmt w:val="bullet"/>
      <w:lvlText w:val=""/>
      <w:lvlJc w:val="left"/>
      <w:pPr>
        <w:ind w:left="4320" w:hanging="440"/>
      </w:pPr>
      <w:rPr>
        <w:rFonts w:ascii="Wingdings" w:hAnsi="Wingdings" w:hint="default"/>
      </w:rPr>
    </w:lvl>
    <w:lvl w:ilvl="7" w:tplc="0409000B" w:tentative="1">
      <w:start w:val="1"/>
      <w:numFmt w:val="bullet"/>
      <w:lvlText w:val=""/>
      <w:lvlJc w:val="left"/>
      <w:pPr>
        <w:ind w:left="4760" w:hanging="440"/>
      </w:pPr>
      <w:rPr>
        <w:rFonts w:ascii="Wingdings" w:hAnsi="Wingdings" w:hint="default"/>
      </w:rPr>
    </w:lvl>
    <w:lvl w:ilvl="8" w:tplc="0409000D" w:tentative="1">
      <w:start w:val="1"/>
      <w:numFmt w:val="bullet"/>
      <w:lvlText w:val=""/>
      <w:lvlJc w:val="left"/>
      <w:pPr>
        <w:ind w:left="5200" w:hanging="440"/>
      </w:pPr>
      <w:rPr>
        <w:rFonts w:ascii="Wingdings" w:hAnsi="Wingdings" w:hint="default"/>
      </w:rPr>
    </w:lvl>
  </w:abstractNum>
  <w:abstractNum w:abstractNumId="40" w15:restartNumberingAfterBreak="0">
    <w:nsid w:val="633D6D88"/>
    <w:multiLevelType w:val="hybridMultilevel"/>
    <w:tmpl w:val="D82CC32E"/>
    <w:lvl w:ilvl="0" w:tplc="B7629E2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7EC04C8"/>
    <w:multiLevelType w:val="hybridMultilevel"/>
    <w:tmpl w:val="C994D07E"/>
    <w:lvl w:ilvl="0" w:tplc="6492D038">
      <w:start w:val="1"/>
      <w:numFmt w:val="bullet"/>
      <w:lvlText w:val="→"/>
      <w:lvlJc w:val="left"/>
      <w:pPr>
        <w:ind w:left="880" w:hanging="440"/>
      </w:pPr>
      <w:rPr>
        <w:rFonts w:ascii="UD デジタル 教科書体 NP-R" w:eastAsia="UD デジタル 教科書体 NP-R" w:hAnsi="Wingdings"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2" w15:restartNumberingAfterBreak="0">
    <w:nsid w:val="725A4256"/>
    <w:multiLevelType w:val="hybridMultilevel"/>
    <w:tmpl w:val="AFCE0828"/>
    <w:lvl w:ilvl="0" w:tplc="FFFFFFFF">
      <w:start w:val="1"/>
      <w:numFmt w:val="bullet"/>
      <w:lvlText w:val="–"/>
      <w:lvlJc w:val="left"/>
      <w:pPr>
        <w:ind w:left="440" w:hanging="440"/>
      </w:pPr>
      <w:rPr>
        <w:rFonts w:ascii="Franklin Gothic Book" w:hAnsi="Franklin Gothic Book" w:hint="default"/>
      </w:rPr>
    </w:lvl>
    <w:lvl w:ilvl="1" w:tplc="682A9E92">
      <w:start w:val="1"/>
      <w:numFmt w:val="bullet"/>
      <w:lvlText w:val="–"/>
      <w:lvlJc w:val="left"/>
      <w:pPr>
        <w:ind w:left="880" w:hanging="440"/>
      </w:pPr>
      <w:rPr>
        <w:rFonts w:ascii="Franklin Gothic Book" w:hAnsi="Franklin Gothic Book"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3" w15:restartNumberingAfterBreak="0">
    <w:nsid w:val="74C87564"/>
    <w:multiLevelType w:val="hybridMultilevel"/>
    <w:tmpl w:val="E4FE9BC6"/>
    <w:lvl w:ilvl="0" w:tplc="FFFFFFFF">
      <w:start w:val="1"/>
      <w:numFmt w:val="decimal"/>
      <w:lvlText w:val="(%1)"/>
      <w:lvlJc w:val="left"/>
      <w:pPr>
        <w:ind w:left="1240" w:hanging="360"/>
      </w:pPr>
      <w:rPr>
        <w:rFonts w:hint="eastAsia"/>
      </w:rPr>
    </w:lvl>
    <w:lvl w:ilvl="1" w:tplc="DAC2DEBC">
      <w:start w:val="1"/>
      <w:numFmt w:val="bullet"/>
      <w:lvlText w:val="○"/>
      <w:lvlJc w:val="left"/>
      <w:pPr>
        <w:ind w:left="1760" w:hanging="440"/>
      </w:pPr>
      <w:rPr>
        <w:rFonts w:ascii="UD デジタル 教科書体 NP-R" w:eastAsia="UD デジタル 教科書体 NP-R" w:hAnsiTheme="minorHAnsi" w:cstheme="minorBidi" w:hint="eastAsia"/>
      </w:rPr>
    </w:lvl>
    <w:lvl w:ilvl="2" w:tplc="FFFFFFFF">
      <w:start w:val="1"/>
      <w:numFmt w:val="bullet"/>
      <w:lvlText w:val="○"/>
      <w:lvlJc w:val="left"/>
      <w:pPr>
        <w:ind w:left="2120" w:hanging="360"/>
      </w:pPr>
      <w:rPr>
        <w:rFonts w:ascii="UD デジタル 教科書体 NP-R" w:eastAsia="UD デジタル 教科書体 NP-R" w:hAnsiTheme="minorHAnsi" w:cstheme="minorBidi" w:hint="eastAsia"/>
      </w:r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44" w15:restartNumberingAfterBreak="0">
    <w:nsid w:val="7BB51AD9"/>
    <w:multiLevelType w:val="hybridMultilevel"/>
    <w:tmpl w:val="843686EC"/>
    <w:lvl w:ilvl="0" w:tplc="6492D038">
      <w:start w:val="1"/>
      <w:numFmt w:val="bullet"/>
      <w:lvlText w:val="→"/>
      <w:lvlJc w:val="left"/>
      <w:pPr>
        <w:ind w:left="880" w:hanging="440"/>
      </w:pPr>
      <w:rPr>
        <w:rFonts w:ascii="UD デジタル 教科書体 NP-R" w:eastAsia="UD デジタル 教科書体 NP-R" w:hAnsi="Wingdings" w:hint="eastAsia"/>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5" w15:restartNumberingAfterBreak="0">
    <w:nsid w:val="7C397409"/>
    <w:multiLevelType w:val="hybridMultilevel"/>
    <w:tmpl w:val="661A64D4"/>
    <w:lvl w:ilvl="0" w:tplc="FFFFFFFF">
      <w:start w:val="1"/>
      <w:numFmt w:val="bullet"/>
      <w:lvlText w:val="＊"/>
      <w:lvlJc w:val="left"/>
      <w:pPr>
        <w:ind w:left="880" w:hanging="440"/>
      </w:pPr>
      <w:rPr>
        <w:rFonts w:ascii="UD デジタル 教科書体 NP-R" w:eastAsia="UD デジタル 教科書体 NP-R" w:hAnsiTheme="minorHAnsi" w:cstheme="minorBidi" w:hint="eastAsia"/>
      </w:rPr>
    </w:lvl>
    <w:lvl w:ilvl="1" w:tplc="80E449C0">
      <w:start w:val="1"/>
      <w:numFmt w:val="bullet"/>
      <w:lvlText w:val="＊"/>
      <w:lvlJc w:val="left"/>
      <w:pPr>
        <w:ind w:left="1320" w:hanging="440"/>
      </w:pPr>
      <w:rPr>
        <w:rFonts w:ascii="UD デジタル 教科書体 NP-R" w:eastAsia="UD デジタル 教科書体 NP-R" w:hAnsiTheme="minorHAnsi" w:cstheme="minorBidi"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num w:numId="1" w16cid:durableId="516432561">
    <w:abstractNumId w:val="8"/>
  </w:num>
  <w:num w:numId="2" w16cid:durableId="64453394">
    <w:abstractNumId w:val="35"/>
  </w:num>
  <w:num w:numId="3" w16cid:durableId="615597760">
    <w:abstractNumId w:val="33"/>
  </w:num>
  <w:num w:numId="4" w16cid:durableId="724529463">
    <w:abstractNumId w:val="16"/>
  </w:num>
  <w:num w:numId="5" w16cid:durableId="671762207">
    <w:abstractNumId w:val="31"/>
  </w:num>
  <w:num w:numId="6" w16cid:durableId="799423646">
    <w:abstractNumId w:val="19"/>
  </w:num>
  <w:num w:numId="7" w16cid:durableId="104737111">
    <w:abstractNumId w:val="2"/>
  </w:num>
  <w:num w:numId="8" w16cid:durableId="850686881">
    <w:abstractNumId w:val="0"/>
  </w:num>
  <w:num w:numId="9" w16cid:durableId="1158155180">
    <w:abstractNumId w:val="44"/>
  </w:num>
  <w:num w:numId="10" w16cid:durableId="957181100">
    <w:abstractNumId w:val="18"/>
  </w:num>
  <w:num w:numId="11" w16cid:durableId="623970391">
    <w:abstractNumId w:val="23"/>
  </w:num>
  <w:num w:numId="12" w16cid:durableId="695693052">
    <w:abstractNumId w:val="29"/>
  </w:num>
  <w:num w:numId="13" w16cid:durableId="241716795">
    <w:abstractNumId w:val="43"/>
  </w:num>
  <w:num w:numId="14" w16cid:durableId="389816508">
    <w:abstractNumId w:val="3"/>
  </w:num>
  <w:num w:numId="15" w16cid:durableId="1938177948">
    <w:abstractNumId w:val="37"/>
  </w:num>
  <w:num w:numId="16" w16cid:durableId="973098777">
    <w:abstractNumId w:val="13"/>
  </w:num>
  <w:num w:numId="17" w16cid:durableId="2005626461">
    <w:abstractNumId w:val="7"/>
  </w:num>
  <w:num w:numId="18" w16cid:durableId="1466046209">
    <w:abstractNumId w:val="32"/>
  </w:num>
  <w:num w:numId="19" w16cid:durableId="934440690">
    <w:abstractNumId w:val="15"/>
  </w:num>
  <w:num w:numId="20" w16cid:durableId="964625967">
    <w:abstractNumId w:val="12"/>
  </w:num>
  <w:num w:numId="21" w16cid:durableId="832336927">
    <w:abstractNumId w:val="14"/>
  </w:num>
  <w:num w:numId="22" w16cid:durableId="2015495712">
    <w:abstractNumId w:val="10"/>
  </w:num>
  <w:num w:numId="23" w16cid:durableId="1323388335">
    <w:abstractNumId w:val="5"/>
  </w:num>
  <w:num w:numId="24" w16cid:durableId="864829124">
    <w:abstractNumId w:val="21"/>
  </w:num>
  <w:num w:numId="25" w16cid:durableId="549220996">
    <w:abstractNumId w:val="36"/>
  </w:num>
  <w:num w:numId="26" w16cid:durableId="602807875">
    <w:abstractNumId w:val="20"/>
  </w:num>
  <w:num w:numId="27" w16cid:durableId="1818834949">
    <w:abstractNumId w:val="6"/>
  </w:num>
  <w:num w:numId="28" w16cid:durableId="854883038">
    <w:abstractNumId w:val="11"/>
  </w:num>
  <w:num w:numId="29" w16cid:durableId="2024088910">
    <w:abstractNumId w:val="27"/>
  </w:num>
  <w:num w:numId="30" w16cid:durableId="1877935671">
    <w:abstractNumId w:val="45"/>
  </w:num>
  <w:num w:numId="31" w16cid:durableId="1698770540">
    <w:abstractNumId w:val="30"/>
  </w:num>
  <w:num w:numId="32" w16cid:durableId="2111850825">
    <w:abstractNumId w:val="34"/>
  </w:num>
  <w:num w:numId="33" w16cid:durableId="389811136">
    <w:abstractNumId w:val="41"/>
  </w:num>
  <w:num w:numId="34" w16cid:durableId="1300064983">
    <w:abstractNumId w:val="4"/>
  </w:num>
  <w:num w:numId="35" w16cid:durableId="1123501636">
    <w:abstractNumId w:val="24"/>
  </w:num>
  <w:num w:numId="36" w16cid:durableId="622611229">
    <w:abstractNumId w:val="22"/>
  </w:num>
  <w:num w:numId="37" w16cid:durableId="140318168">
    <w:abstractNumId w:val="28"/>
  </w:num>
  <w:num w:numId="38" w16cid:durableId="558713500">
    <w:abstractNumId w:val="40"/>
  </w:num>
  <w:num w:numId="39" w16cid:durableId="1264654306">
    <w:abstractNumId w:val="38"/>
  </w:num>
  <w:num w:numId="40" w16cid:durableId="1904171013">
    <w:abstractNumId w:val="26"/>
  </w:num>
  <w:num w:numId="41" w16cid:durableId="685861741">
    <w:abstractNumId w:val="42"/>
  </w:num>
  <w:num w:numId="42" w16cid:durableId="511803110">
    <w:abstractNumId w:val="25"/>
  </w:num>
  <w:num w:numId="43" w16cid:durableId="59721032">
    <w:abstractNumId w:val="1"/>
  </w:num>
  <w:num w:numId="44" w16cid:durableId="1285384482">
    <w:abstractNumId w:val="9"/>
  </w:num>
  <w:num w:numId="45" w16cid:durableId="1065254687">
    <w:abstractNumId w:val="17"/>
  </w:num>
  <w:num w:numId="46" w16cid:durableId="32802375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wNzU0N7W0MDIzszRT0lEKTi0uzszPAykwqgUAhEWNNywAAAA="/>
  </w:docVars>
  <w:rsids>
    <w:rsidRoot w:val="005D05D4"/>
    <w:rsid w:val="00020A12"/>
    <w:rsid w:val="00023CB7"/>
    <w:rsid w:val="0003420C"/>
    <w:rsid w:val="00040401"/>
    <w:rsid w:val="000428AA"/>
    <w:rsid w:val="0006537D"/>
    <w:rsid w:val="00065A2F"/>
    <w:rsid w:val="00070BB0"/>
    <w:rsid w:val="00074347"/>
    <w:rsid w:val="00083FBB"/>
    <w:rsid w:val="00091FED"/>
    <w:rsid w:val="000A28AF"/>
    <w:rsid w:val="000B2025"/>
    <w:rsid w:val="000B6CC9"/>
    <w:rsid w:val="000C7D1F"/>
    <w:rsid w:val="000D7430"/>
    <w:rsid w:val="000F1EE9"/>
    <w:rsid w:val="000F71B8"/>
    <w:rsid w:val="00102E98"/>
    <w:rsid w:val="00103438"/>
    <w:rsid w:val="0010629E"/>
    <w:rsid w:val="001100F3"/>
    <w:rsid w:val="00126A58"/>
    <w:rsid w:val="00127D8A"/>
    <w:rsid w:val="00143A61"/>
    <w:rsid w:val="00147FBF"/>
    <w:rsid w:val="00166F8B"/>
    <w:rsid w:val="00176E7C"/>
    <w:rsid w:val="0018120C"/>
    <w:rsid w:val="001869D4"/>
    <w:rsid w:val="001904EC"/>
    <w:rsid w:val="00194E5F"/>
    <w:rsid w:val="00195C9C"/>
    <w:rsid w:val="00195F9C"/>
    <w:rsid w:val="001B031A"/>
    <w:rsid w:val="001B5854"/>
    <w:rsid w:val="001C0F31"/>
    <w:rsid w:val="001C7A8C"/>
    <w:rsid w:val="001E7214"/>
    <w:rsid w:val="001E7C02"/>
    <w:rsid w:val="001F43AF"/>
    <w:rsid w:val="00213A44"/>
    <w:rsid w:val="00236271"/>
    <w:rsid w:val="00251C5C"/>
    <w:rsid w:val="002627A4"/>
    <w:rsid w:val="002641A4"/>
    <w:rsid w:val="00281D66"/>
    <w:rsid w:val="00286AC1"/>
    <w:rsid w:val="00292E46"/>
    <w:rsid w:val="00294AE7"/>
    <w:rsid w:val="002B311A"/>
    <w:rsid w:val="002D239B"/>
    <w:rsid w:val="002D2CAF"/>
    <w:rsid w:val="002E622E"/>
    <w:rsid w:val="002F2B5B"/>
    <w:rsid w:val="003124CB"/>
    <w:rsid w:val="003162DF"/>
    <w:rsid w:val="00322C08"/>
    <w:rsid w:val="00330BD0"/>
    <w:rsid w:val="00342889"/>
    <w:rsid w:val="003525FB"/>
    <w:rsid w:val="003607FA"/>
    <w:rsid w:val="00365781"/>
    <w:rsid w:val="003703AE"/>
    <w:rsid w:val="00390043"/>
    <w:rsid w:val="00390229"/>
    <w:rsid w:val="003A2C53"/>
    <w:rsid w:val="003A59D1"/>
    <w:rsid w:val="003B3D03"/>
    <w:rsid w:val="003D4FFD"/>
    <w:rsid w:val="00403DDF"/>
    <w:rsid w:val="00415F54"/>
    <w:rsid w:val="00416C76"/>
    <w:rsid w:val="004234D2"/>
    <w:rsid w:val="00430BD3"/>
    <w:rsid w:val="00437B5E"/>
    <w:rsid w:val="004424BB"/>
    <w:rsid w:val="0044446E"/>
    <w:rsid w:val="00451D5A"/>
    <w:rsid w:val="00451D74"/>
    <w:rsid w:val="00453C54"/>
    <w:rsid w:val="004576E6"/>
    <w:rsid w:val="00460241"/>
    <w:rsid w:val="00470E98"/>
    <w:rsid w:val="004806FA"/>
    <w:rsid w:val="00490F9F"/>
    <w:rsid w:val="00497FD5"/>
    <w:rsid w:val="004A5E0D"/>
    <w:rsid w:val="004A6352"/>
    <w:rsid w:val="004B4AF8"/>
    <w:rsid w:val="004B63F7"/>
    <w:rsid w:val="004C2691"/>
    <w:rsid w:val="004F5188"/>
    <w:rsid w:val="0050137D"/>
    <w:rsid w:val="005038C2"/>
    <w:rsid w:val="00511617"/>
    <w:rsid w:val="00516C1B"/>
    <w:rsid w:val="00517663"/>
    <w:rsid w:val="0051778F"/>
    <w:rsid w:val="00547422"/>
    <w:rsid w:val="00560B45"/>
    <w:rsid w:val="005626FB"/>
    <w:rsid w:val="005633E5"/>
    <w:rsid w:val="00563A25"/>
    <w:rsid w:val="00564679"/>
    <w:rsid w:val="00571143"/>
    <w:rsid w:val="00581E59"/>
    <w:rsid w:val="005857DA"/>
    <w:rsid w:val="005969A0"/>
    <w:rsid w:val="00596ED3"/>
    <w:rsid w:val="005A164D"/>
    <w:rsid w:val="005A6F4D"/>
    <w:rsid w:val="005B2C1D"/>
    <w:rsid w:val="005B64B3"/>
    <w:rsid w:val="005D05D4"/>
    <w:rsid w:val="005D4727"/>
    <w:rsid w:val="005E0F3A"/>
    <w:rsid w:val="005E33F5"/>
    <w:rsid w:val="005E4A7B"/>
    <w:rsid w:val="00600933"/>
    <w:rsid w:val="00603001"/>
    <w:rsid w:val="00607ACA"/>
    <w:rsid w:val="006108E4"/>
    <w:rsid w:val="00613D72"/>
    <w:rsid w:val="0061697F"/>
    <w:rsid w:val="0062393F"/>
    <w:rsid w:val="00631B47"/>
    <w:rsid w:val="00642BBF"/>
    <w:rsid w:val="00650995"/>
    <w:rsid w:val="00654200"/>
    <w:rsid w:val="006547D2"/>
    <w:rsid w:val="0066006D"/>
    <w:rsid w:val="006632D4"/>
    <w:rsid w:val="006778C3"/>
    <w:rsid w:val="006845AD"/>
    <w:rsid w:val="00693011"/>
    <w:rsid w:val="00695441"/>
    <w:rsid w:val="006C4BEF"/>
    <w:rsid w:val="006D5E0D"/>
    <w:rsid w:val="006F7EC5"/>
    <w:rsid w:val="00707FE1"/>
    <w:rsid w:val="007314DE"/>
    <w:rsid w:val="007340E7"/>
    <w:rsid w:val="00747550"/>
    <w:rsid w:val="0075512F"/>
    <w:rsid w:val="00777E62"/>
    <w:rsid w:val="007A43D3"/>
    <w:rsid w:val="007C7A6F"/>
    <w:rsid w:val="007D01C9"/>
    <w:rsid w:val="007D1F81"/>
    <w:rsid w:val="007D2DB4"/>
    <w:rsid w:val="007E5ACE"/>
    <w:rsid w:val="007F5053"/>
    <w:rsid w:val="007F588B"/>
    <w:rsid w:val="007F5FD4"/>
    <w:rsid w:val="007F69BA"/>
    <w:rsid w:val="007F6EAF"/>
    <w:rsid w:val="00803840"/>
    <w:rsid w:val="008118FA"/>
    <w:rsid w:val="008121A4"/>
    <w:rsid w:val="00813E34"/>
    <w:rsid w:val="008352A1"/>
    <w:rsid w:val="008375FF"/>
    <w:rsid w:val="008507B8"/>
    <w:rsid w:val="00852B76"/>
    <w:rsid w:val="008557A2"/>
    <w:rsid w:val="00856745"/>
    <w:rsid w:val="008817AA"/>
    <w:rsid w:val="00882C38"/>
    <w:rsid w:val="008B3A67"/>
    <w:rsid w:val="008C3D44"/>
    <w:rsid w:val="008C7423"/>
    <w:rsid w:val="008D597D"/>
    <w:rsid w:val="008D7CE6"/>
    <w:rsid w:val="008E07A4"/>
    <w:rsid w:val="008E3134"/>
    <w:rsid w:val="008E5D8A"/>
    <w:rsid w:val="008F14D1"/>
    <w:rsid w:val="008F3B4A"/>
    <w:rsid w:val="008F60F7"/>
    <w:rsid w:val="00902156"/>
    <w:rsid w:val="009251B2"/>
    <w:rsid w:val="009310C4"/>
    <w:rsid w:val="00931F27"/>
    <w:rsid w:val="009355C6"/>
    <w:rsid w:val="00945BC7"/>
    <w:rsid w:val="00950CB6"/>
    <w:rsid w:val="00951DAE"/>
    <w:rsid w:val="00957889"/>
    <w:rsid w:val="009617C5"/>
    <w:rsid w:val="00992D26"/>
    <w:rsid w:val="0099510F"/>
    <w:rsid w:val="00995528"/>
    <w:rsid w:val="009C5D0A"/>
    <w:rsid w:val="009D4134"/>
    <w:rsid w:val="009D4B1C"/>
    <w:rsid w:val="00A018CB"/>
    <w:rsid w:val="00A022E4"/>
    <w:rsid w:val="00A03ADA"/>
    <w:rsid w:val="00A246CB"/>
    <w:rsid w:val="00A2652F"/>
    <w:rsid w:val="00A32A32"/>
    <w:rsid w:val="00A36795"/>
    <w:rsid w:val="00A37B94"/>
    <w:rsid w:val="00A40A3C"/>
    <w:rsid w:val="00A45FD9"/>
    <w:rsid w:val="00A51896"/>
    <w:rsid w:val="00A60E49"/>
    <w:rsid w:val="00A814FE"/>
    <w:rsid w:val="00A87046"/>
    <w:rsid w:val="00A907C5"/>
    <w:rsid w:val="00A9570F"/>
    <w:rsid w:val="00A95B09"/>
    <w:rsid w:val="00AA4EB1"/>
    <w:rsid w:val="00AB01CB"/>
    <w:rsid w:val="00AC24AE"/>
    <w:rsid w:val="00AC3CD4"/>
    <w:rsid w:val="00AD170F"/>
    <w:rsid w:val="00AE67BA"/>
    <w:rsid w:val="00AF50CE"/>
    <w:rsid w:val="00AF5484"/>
    <w:rsid w:val="00B001C1"/>
    <w:rsid w:val="00B25859"/>
    <w:rsid w:val="00B55182"/>
    <w:rsid w:val="00B6062B"/>
    <w:rsid w:val="00B70FCE"/>
    <w:rsid w:val="00B84E59"/>
    <w:rsid w:val="00B86FD1"/>
    <w:rsid w:val="00B90623"/>
    <w:rsid w:val="00B919CA"/>
    <w:rsid w:val="00B94055"/>
    <w:rsid w:val="00B94861"/>
    <w:rsid w:val="00BC004D"/>
    <w:rsid w:val="00BC7DD9"/>
    <w:rsid w:val="00BE0DFF"/>
    <w:rsid w:val="00BE2781"/>
    <w:rsid w:val="00BE7DFA"/>
    <w:rsid w:val="00BF28E0"/>
    <w:rsid w:val="00BF4632"/>
    <w:rsid w:val="00C03E79"/>
    <w:rsid w:val="00C0704B"/>
    <w:rsid w:val="00C277C6"/>
    <w:rsid w:val="00C4095B"/>
    <w:rsid w:val="00C70E2A"/>
    <w:rsid w:val="00C774C7"/>
    <w:rsid w:val="00C9481F"/>
    <w:rsid w:val="00CA7A03"/>
    <w:rsid w:val="00CB350D"/>
    <w:rsid w:val="00CB6BE6"/>
    <w:rsid w:val="00CE1146"/>
    <w:rsid w:val="00CE2FD4"/>
    <w:rsid w:val="00CE4F82"/>
    <w:rsid w:val="00CE5D09"/>
    <w:rsid w:val="00CF311B"/>
    <w:rsid w:val="00D044C1"/>
    <w:rsid w:val="00D04B24"/>
    <w:rsid w:val="00D05774"/>
    <w:rsid w:val="00D17148"/>
    <w:rsid w:val="00D26F10"/>
    <w:rsid w:val="00D27226"/>
    <w:rsid w:val="00D35D0A"/>
    <w:rsid w:val="00D46CB6"/>
    <w:rsid w:val="00D707AF"/>
    <w:rsid w:val="00D715BD"/>
    <w:rsid w:val="00D72178"/>
    <w:rsid w:val="00D75DC5"/>
    <w:rsid w:val="00D776F3"/>
    <w:rsid w:val="00D90908"/>
    <w:rsid w:val="00DA7C3A"/>
    <w:rsid w:val="00DB775D"/>
    <w:rsid w:val="00DC3FA9"/>
    <w:rsid w:val="00DC7FBB"/>
    <w:rsid w:val="00DD531E"/>
    <w:rsid w:val="00DE257B"/>
    <w:rsid w:val="00DE3969"/>
    <w:rsid w:val="00DF255E"/>
    <w:rsid w:val="00DF79BE"/>
    <w:rsid w:val="00E01E83"/>
    <w:rsid w:val="00E04FF7"/>
    <w:rsid w:val="00E1197E"/>
    <w:rsid w:val="00E1367A"/>
    <w:rsid w:val="00E13A87"/>
    <w:rsid w:val="00E16CA1"/>
    <w:rsid w:val="00E32634"/>
    <w:rsid w:val="00E331DF"/>
    <w:rsid w:val="00E333AA"/>
    <w:rsid w:val="00E544DA"/>
    <w:rsid w:val="00E71C10"/>
    <w:rsid w:val="00E72D69"/>
    <w:rsid w:val="00E812EB"/>
    <w:rsid w:val="00E83763"/>
    <w:rsid w:val="00E86620"/>
    <w:rsid w:val="00E86DDD"/>
    <w:rsid w:val="00EA7E91"/>
    <w:rsid w:val="00EC54B8"/>
    <w:rsid w:val="00EC6B5D"/>
    <w:rsid w:val="00EE159D"/>
    <w:rsid w:val="00EE76A6"/>
    <w:rsid w:val="00F006ED"/>
    <w:rsid w:val="00F16BAC"/>
    <w:rsid w:val="00F23956"/>
    <w:rsid w:val="00F34A37"/>
    <w:rsid w:val="00F404A9"/>
    <w:rsid w:val="00F75A9B"/>
    <w:rsid w:val="00F822FF"/>
    <w:rsid w:val="00FB22BA"/>
    <w:rsid w:val="00FB38FB"/>
    <w:rsid w:val="00FC52A2"/>
    <w:rsid w:val="00FC6F15"/>
    <w:rsid w:val="00FC7526"/>
    <w:rsid w:val="00FD2414"/>
    <w:rsid w:val="00FE3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6BB35"/>
  <w15:chartTrackingRefBased/>
  <w15:docId w15:val="{CDE5A4FB-1E97-4C59-937F-AB115B2F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FD4"/>
    <w:pPr>
      <w:widowControl w:val="0"/>
    </w:pPr>
    <w:rPr>
      <w:rFonts w:ascii="UD デジタル 教科書体 NP-R" w:eastAsia="UD デジタル 教科書体 NP-R"/>
      <w:szCs w:val="21"/>
    </w:rPr>
  </w:style>
  <w:style w:type="paragraph" w:styleId="1">
    <w:name w:val="heading 1"/>
    <w:basedOn w:val="a"/>
    <w:next w:val="a"/>
    <w:link w:val="10"/>
    <w:uiPriority w:val="5"/>
    <w:qFormat/>
    <w:rsid w:val="005038C2"/>
    <w:pPr>
      <w:keepNext/>
      <w:outlineLvl w:val="0"/>
    </w:pPr>
    <w:rPr>
      <w:rFonts w:hAnsiTheme="majorHAnsi" w:cstheme="majorBidi"/>
      <w:kern w:val="0"/>
      <w:sz w:val="24"/>
      <w:szCs w:val="24"/>
    </w:rPr>
  </w:style>
  <w:style w:type="paragraph" w:styleId="2">
    <w:name w:val="heading 2"/>
    <w:basedOn w:val="a"/>
    <w:next w:val="a"/>
    <w:link w:val="20"/>
    <w:uiPriority w:val="6"/>
    <w:unhideWhenUsed/>
    <w:qFormat/>
    <w:rsid w:val="00E86DDD"/>
    <w:pPr>
      <w:keepNext/>
      <w:pBdr>
        <w:left w:val="single" w:sz="36" w:space="4" w:color="A6A6A6" w:themeColor="background1" w:themeShade="A6"/>
        <w:bottom w:val="double" w:sz="4" w:space="1" w:color="A6A6A6" w:themeColor="background1" w:themeShade="A6"/>
      </w:pBdr>
      <w:outlineLvl w:val="1"/>
    </w:pPr>
    <w:rPr>
      <w:rFonts w:hAnsiTheme="majorHAnsi" w:cstheme="majorBidi"/>
      <w:kern w:val="0"/>
      <w:szCs w:val="22"/>
    </w:rPr>
  </w:style>
  <w:style w:type="paragraph" w:styleId="3">
    <w:name w:val="heading 3"/>
    <w:basedOn w:val="a"/>
    <w:next w:val="a"/>
    <w:link w:val="30"/>
    <w:uiPriority w:val="7"/>
    <w:unhideWhenUsed/>
    <w:qFormat/>
    <w:rsid w:val="005038C2"/>
    <w:pPr>
      <w:keepNext/>
      <w:outlineLvl w:val="2"/>
    </w:pPr>
    <w:rPr>
      <w:rFonts w:hAnsiTheme="majorHAnsi" w:cstheme="majorBidi"/>
      <w:kern w:val="0"/>
      <w:szCs w:val="22"/>
    </w:rPr>
  </w:style>
  <w:style w:type="paragraph" w:styleId="4">
    <w:name w:val="heading 4"/>
    <w:basedOn w:val="a"/>
    <w:next w:val="a"/>
    <w:link w:val="40"/>
    <w:uiPriority w:val="8"/>
    <w:unhideWhenUsed/>
    <w:qFormat/>
    <w:rsid w:val="005038C2"/>
    <w:pPr>
      <w:keepNext/>
      <w:outlineLvl w:val="3"/>
    </w:pPr>
    <w:rPr>
      <w:rFonts w:hAnsi="UD デジタル 教科書体 NP-R" w:cs="UD デジタル 教科書体 NP-R"/>
      <w:bCs/>
      <w:kern w:val="0"/>
      <w:szCs w:val="22"/>
    </w:rPr>
  </w:style>
  <w:style w:type="paragraph" w:styleId="5">
    <w:name w:val="heading 5"/>
    <w:basedOn w:val="a"/>
    <w:next w:val="a"/>
    <w:link w:val="50"/>
    <w:uiPriority w:val="9"/>
    <w:unhideWhenUsed/>
    <w:qFormat/>
    <w:rsid w:val="00E1367A"/>
    <w:pPr>
      <w:keepNext/>
      <w:outlineLvl w:val="4"/>
    </w:pPr>
    <w:rPr>
      <w:rFonts w:hAnsiTheme="majorHAnsi" w:cstheme="majorBidi"/>
      <w:szCs w:val="22"/>
    </w:rPr>
  </w:style>
  <w:style w:type="paragraph" w:styleId="6">
    <w:name w:val="heading 6"/>
    <w:basedOn w:val="a"/>
    <w:next w:val="a"/>
    <w:link w:val="60"/>
    <w:uiPriority w:val="9"/>
    <w:unhideWhenUsed/>
    <w:qFormat/>
    <w:rsid w:val="00931F27"/>
    <w:pPr>
      <w:keepNext/>
      <w:outlineLvl w:val="5"/>
    </w:pPr>
    <w:rPr>
      <w:bCs/>
      <w:szCs w:val="22"/>
    </w:rPr>
  </w:style>
  <w:style w:type="paragraph" w:styleId="7">
    <w:name w:val="heading 7"/>
    <w:basedOn w:val="a"/>
    <w:next w:val="a"/>
    <w:link w:val="70"/>
    <w:uiPriority w:val="9"/>
    <w:unhideWhenUsed/>
    <w:qFormat/>
    <w:rsid w:val="00F34A37"/>
    <w:pPr>
      <w:keepNext/>
      <w:outlineLvl w:val="6"/>
    </w:pPr>
  </w:style>
  <w:style w:type="paragraph" w:styleId="8">
    <w:name w:val="heading 8"/>
    <w:basedOn w:val="a"/>
    <w:next w:val="a"/>
    <w:link w:val="80"/>
    <w:uiPriority w:val="9"/>
    <w:unhideWhenUsed/>
    <w:qFormat/>
    <w:rsid w:val="0018120C"/>
    <w:pPr>
      <w:keepNext/>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5"/>
    <w:rsid w:val="005038C2"/>
    <w:rPr>
      <w:rFonts w:ascii="UD デジタル 教科書体 NP-R" w:eastAsia="UD デジタル 教科書体 NP-R" w:hAnsiTheme="majorHAnsi" w:cstheme="majorBidi"/>
      <w:kern w:val="0"/>
      <w:sz w:val="24"/>
      <w:szCs w:val="24"/>
    </w:rPr>
  </w:style>
  <w:style w:type="character" w:customStyle="1" w:styleId="20">
    <w:name w:val="見出し 2 (文字)"/>
    <w:basedOn w:val="a0"/>
    <w:link w:val="2"/>
    <w:uiPriority w:val="6"/>
    <w:rsid w:val="00E86DDD"/>
    <w:rPr>
      <w:rFonts w:ascii="UD デジタル 教科書体 NP-R" w:eastAsia="UD デジタル 教科書体 NP-R" w:hAnsiTheme="majorHAnsi" w:cstheme="majorBidi"/>
      <w:kern w:val="0"/>
    </w:rPr>
  </w:style>
  <w:style w:type="paragraph" w:styleId="a3">
    <w:name w:val="Title"/>
    <w:basedOn w:val="a"/>
    <w:next w:val="a"/>
    <w:link w:val="a4"/>
    <w:uiPriority w:val="10"/>
    <w:qFormat/>
    <w:rsid w:val="00931F27"/>
    <w:pPr>
      <w:spacing w:before="240" w:after="120"/>
      <w:jc w:val="center"/>
      <w:outlineLvl w:val="0"/>
    </w:pPr>
    <w:rPr>
      <w:rFonts w:asciiTheme="majorHAnsi" w:hAnsiTheme="majorHAnsi" w:cstheme="majorBidi"/>
      <w:sz w:val="32"/>
      <w:szCs w:val="32"/>
    </w:rPr>
  </w:style>
  <w:style w:type="character" w:customStyle="1" w:styleId="a4">
    <w:name w:val="表題 (文字)"/>
    <w:basedOn w:val="a0"/>
    <w:link w:val="a3"/>
    <w:uiPriority w:val="10"/>
    <w:rsid w:val="00931F27"/>
    <w:rPr>
      <w:rFonts w:asciiTheme="majorHAnsi" w:eastAsia="游ゴシック" w:hAnsiTheme="majorHAnsi" w:cstheme="majorBidi"/>
      <w:sz w:val="32"/>
      <w:szCs w:val="32"/>
    </w:rPr>
  </w:style>
  <w:style w:type="paragraph" w:styleId="a5">
    <w:name w:val="Subtitle"/>
    <w:basedOn w:val="a"/>
    <w:next w:val="a"/>
    <w:link w:val="a6"/>
    <w:uiPriority w:val="11"/>
    <w:qFormat/>
    <w:rsid w:val="00931F27"/>
    <w:pPr>
      <w:jc w:val="center"/>
      <w:outlineLvl w:val="1"/>
    </w:pPr>
    <w:rPr>
      <w:rFonts w:asciiTheme="majorHAnsi" w:hAnsiTheme="majorHAnsi" w:cstheme="majorBidi"/>
      <w:sz w:val="24"/>
      <w:szCs w:val="24"/>
    </w:rPr>
  </w:style>
  <w:style w:type="character" w:customStyle="1" w:styleId="a6">
    <w:name w:val="副題 (文字)"/>
    <w:basedOn w:val="a0"/>
    <w:link w:val="a5"/>
    <w:uiPriority w:val="11"/>
    <w:rsid w:val="00931F27"/>
    <w:rPr>
      <w:rFonts w:asciiTheme="majorHAnsi" w:eastAsia="游ゴシック" w:hAnsiTheme="majorHAnsi" w:cstheme="majorBidi"/>
      <w:sz w:val="24"/>
      <w:szCs w:val="24"/>
    </w:rPr>
  </w:style>
  <w:style w:type="character" w:styleId="a7">
    <w:name w:val="Subtle Emphasis"/>
    <w:basedOn w:val="a0"/>
    <w:uiPriority w:val="19"/>
    <w:qFormat/>
    <w:rsid w:val="00020A12"/>
    <w:rPr>
      <w:rFonts w:eastAsia="UD デジタル 教科書体 NP-R"/>
      <w:i/>
      <w:iCs/>
      <w:color w:val="404040" w:themeColor="text1" w:themeTint="BF"/>
    </w:rPr>
  </w:style>
  <w:style w:type="character" w:customStyle="1" w:styleId="30">
    <w:name w:val="見出し 3 (文字)"/>
    <w:basedOn w:val="a0"/>
    <w:link w:val="3"/>
    <w:uiPriority w:val="7"/>
    <w:rsid w:val="005038C2"/>
    <w:rPr>
      <w:rFonts w:ascii="UD デジタル 教科書体 NP-R" w:eastAsia="UD デジタル 教科書体 NP-R" w:hAnsiTheme="majorHAnsi" w:cstheme="majorBidi"/>
      <w:kern w:val="0"/>
    </w:rPr>
  </w:style>
  <w:style w:type="character" w:customStyle="1" w:styleId="40">
    <w:name w:val="見出し 4 (文字)"/>
    <w:basedOn w:val="a0"/>
    <w:link w:val="4"/>
    <w:uiPriority w:val="8"/>
    <w:rsid w:val="005038C2"/>
    <w:rPr>
      <w:rFonts w:ascii="UD デジタル 教科書体 NP-R" w:eastAsia="UD デジタル 教科書体 NP-R" w:hAnsi="UD デジタル 教科書体 NP-R" w:cs="UD デジタル 教科書体 NP-R"/>
      <w:bCs/>
      <w:kern w:val="0"/>
    </w:rPr>
  </w:style>
  <w:style w:type="paragraph" w:styleId="a8">
    <w:name w:val="No Spacing"/>
    <w:uiPriority w:val="1"/>
    <w:rsid w:val="005B64B3"/>
    <w:pPr>
      <w:widowControl w:val="0"/>
    </w:pPr>
    <w:rPr>
      <w:rFonts w:eastAsia="游ゴシック"/>
    </w:rPr>
  </w:style>
  <w:style w:type="character" w:customStyle="1" w:styleId="50">
    <w:name w:val="見出し 5 (文字)"/>
    <w:basedOn w:val="a0"/>
    <w:link w:val="5"/>
    <w:uiPriority w:val="9"/>
    <w:rsid w:val="00E1367A"/>
    <w:rPr>
      <w:rFonts w:ascii="UD デジタル 教科書体 NP-R" w:eastAsia="UD デジタル 教科書体 NP-R" w:hAnsiTheme="majorHAnsi" w:cstheme="majorBidi"/>
    </w:rPr>
  </w:style>
  <w:style w:type="character" w:customStyle="1" w:styleId="60">
    <w:name w:val="見出し 6 (文字)"/>
    <w:basedOn w:val="a0"/>
    <w:link w:val="6"/>
    <w:uiPriority w:val="9"/>
    <w:rsid w:val="00931F27"/>
    <w:rPr>
      <w:rFonts w:eastAsia="游ゴシック"/>
      <w:bCs/>
    </w:rPr>
  </w:style>
  <w:style w:type="paragraph" w:customStyle="1" w:styleId="a9">
    <w:name w:val="判旨引用"/>
    <w:basedOn w:val="a"/>
    <w:next w:val="a"/>
    <w:link w:val="aa"/>
    <w:qFormat/>
    <w:rsid w:val="00931F27"/>
    <w:pPr>
      <w:ind w:leftChars="300" w:left="630"/>
    </w:pPr>
    <w:rPr>
      <w:szCs w:val="22"/>
    </w:rPr>
  </w:style>
  <w:style w:type="paragraph" w:customStyle="1" w:styleId="ab">
    <w:name w:val="日付入力"/>
    <w:basedOn w:val="a"/>
    <w:link w:val="ac"/>
    <w:qFormat/>
    <w:rsid w:val="00931F27"/>
    <w:pPr>
      <w:jc w:val="right"/>
    </w:pPr>
    <w:rPr>
      <w:sz w:val="18"/>
      <w:szCs w:val="18"/>
    </w:rPr>
  </w:style>
  <w:style w:type="character" w:customStyle="1" w:styleId="aa">
    <w:name w:val="判旨引用 (文字)"/>
    <w:basedOn w:val="60"/>
    <w:link w:val="a9"/>
    <w:rsid w:val="00931F27"/>
    <w:rPr>
      <w:rFonts w:eastAsia="游ゴシック"/>
      <w:bCs w:val="0"/>
    </w:rPr>
  </w:style>
  <w:style w:type="character" w:customStyle="1" w:styleId="ac">
    <w:name w:val="日付入力 (文字)"/>
    <w:basedOn w:val="a0"/>
    <w:link w:val="ab"/>
    <w:rsid w:val="00931F27"/>
    <w:rPr>
      <w:rFonts w:eastAsia="游ゴシック"/>
      <w:sz w:val="18"/>
      <w:szCs w:val="18"/>
    </w:rPr>
  </w:style>
  <w:style w:type="paragraph" w:styleId="ad">
    <w:name w:val="List Paragraph"/>
    <w:basedOn w:val="a"/>
    <w:uiPriority w:val="34"/>
    <w:qFormat/>
    <w:rsid w:val="00931F27"/>
    <w:pPr>
      <w:ind w:leftChars="400" w:left="840"/>
    </w:pPr>
  </w:style>
  <w:style w:type="character" w:customStyle="1" w:styleId="70">
    <w:name w:val="見出し 7 (文字)"/>
    <w:basedOn w:val="a0"/>
    <w:link w:val="7"/>
    <w:uiPriority w:val="9"/>
    <w:rsid w:val="00F34A37"/>
    <w:rPr>
      <w:rFonts w:eastAsia="游ゴシック"/>
      <w:szCs w:val="21"/>
    </w:rPr>
  </w:style>
  <w:style w:type="paragraph" w:styleId="ae">
    <w:name w:val="header"/>
    <w:basedOn w:val="a"/>
    <w:link w:val="af"/>
    <w:uiPriority w:val="99"/>
    <w:unhideWhenUsed/>
    <w:rsid w:val="005A164D"/>
    <w:pPr>
      <w:tabs>
        <w:tab w:val="center" w:pos="4252"/>
        <w:tab w:val="right" w:pos="8504"/>
      </w:tabs>
      <w:snapToGrid w:val="0"/>
    </w:pPr>
  </w:style>
  <w:style w:type="character" w:customStyle="1" w:styleId="af">
    <w:name w:val="ヘッダー (文字)"/>
    <w:basedOn w:val="a0"/>
    <w:link w:val="ae"/>
    <w:uiPriority w:val="99"/>
    <w:rsid w:val="005A164D"/>
    <w:rPr>
      <w:rFonts w:eastAsia="游ゴシック"/>
      <w:szCs w:val="21"/>
    </w:rPr>
  </w:style>
  <w:style w:type="paragraph" w:styleId="af0">
    <w:name w:val="footer"/>
    <w:basedOn w:val="a"/>
    <w:link w:val="af1"/>
    <w:uiPriority w:val="99"/>
    <w:unhideWhenUsed/>
    <w:rsid w:val="005A164D"/>
    <w:pPr>
      <w:tabs>
        <w:tab w:val="center" w:pos="4252"/>
        <w:tab w:val="right" w:pos="8504"/>
      </w:tabs>
      <w:snapToGrid w:val="0"/>
    </w:pPr>
  </w:style>
  <w:style w:type="character" w:customStyle="1" w:styleId="af1">
    <w:name w:val="フッター (文字)"/>
    <w:basedOn w:val="a0"/>
    <w:link w:val="af0"/>
    <w:uiPriority w:val="99"/>
    <w:rsid w:val="005A164D"/>
    <w:rPr>
      <w:rFonts w:eastAsia="游ゴシック"/>
      <w:szCs w:val="21"/>
    </w:rPr>
  </w:style>
  <w:style w:type="character" w:customStyle="1" w:styleId="80">
    <w:name w:val="見出し 8 (文字)"/>
    <w:basedOn w:val="a0"/>
    <w:link w:val="8"/>
    <w:uiPriority w:val="9"/>
    <w:rsid w:val="0018120C"/>
    <w:rPr>
      <w:rFonts w:eastAsia="游ゴシック"/>
      <w:szCs w:val="21"/>
    </w:rPr>
  </w:style>
  <w:style w:type="character" w:styleId="af2">
    <w:name w:val="Emphasis"/>
    <w:basedOn w:val="a0"/>
    <w:uiPriority w:val="20"/>
    <w:qFormat/>
    <w:rsid w:val="00020A12"/>
    <w:rPr>
      <w:rFonts w:eastAsia="UD デジタル 教科書体 NP-R"/>
      <w:i/>
      <w:iCs/>
    </w:rPr>
  </w:style>
  <w:style w:type="character" w:styleId="21">
    <w:name w:val="Intense Emphasis"/>
    <w:basedOn w:val="a0"/>
    <w:uiPriority w:val="21"/>
    <w:qFormat/>
    <w:rsid w:val="00020A12"/>
    <w:rPr>
      <w:rFonts w:eastAsia="UD デジタル 教科書体 NP-R"/>
      <w:i/>
      <w:iCs/>
      <w:color w:val="90C226" w:themeColor="accent1"/>
    </w:rPr>
  </w:style>
  <w:style w:type="character" w:styleId="af3">
    <w:name w:val="Strong"/>
    <w:basedOn w:val="a0"/>
    <w:uiPriority w:val="22"/>
    <w:qFormat/>
    <w:rsid w:val="00020A12"/>
    <w:rPr>
      <w:rFonts w:eastAsia="UD デジタル 教科書体 NP-R"/>
      <w:b/>
      <w:bCs/>
    </w:rPr>
  </w:style>
  <w:style w:type="paragraph" w:styleId="af4">
    <w:name w:val="TOC Heading"/>
    <w:basedOn w:val="1"/>
    <w:next w:val="a"/>
    <w:uiPriority w:val="39"/>
    <w:unhideWhenUsed/>
    <w:qFormat/>
    <w:rsid w:val="00415F54"/>
    <w:pPr>
      <w:keepLines/>
      <w:widowControl/>
      <w:spacing w:before="240" w:line="259" w:lineRule="auto"/>
      <w:outlineLvl w:val="9"/>
    </w:pPr>
    <w:rPr>
      <w:sz w:val="21"/>
      <w:szCs w:val="32"/>
    </w:rPr>
  </w:style>
  <w:style w:type="paragraph" w:styleId="af5">
    <w:name w:val="footnote text"/>
    <w:basedOn w:val="a"/>
    <w:link w:val="af6"/>
    <w:uiPriority w:val="99"/>
    <w:unhideWhenUsed/>
    <w:rsid w:val="005D05D4"/>
    <w:pPr>
      <w:snapToGrid w:val="0"/>
    </w:pPr>
  </w:style>
  <w:style w:type="character" w:customStyle="1" w:styleId="af6">
    <w:name w:val="脚注文字列 (文字)"/>
    <w:basedOn w:val="a0"/>
    <w:link w:val="af5"/>
    <w:uiPriority w:val="99"/>
    <w:rsid w:val="005D05D4"/>
    <w:rPr>
      <w:rFonts w:ascii="UD デジタル 教科書体 NP-R" w:eastAsia="UD デジタル 教科書体 NP-R"/>
      <w:szCs w:val="21"/>
    </w:rPr>
  </w:style>
  <w:style w:type="character" w:styleId="af7">
    <w:name w:val="footnote reference"/>
    <w:basedOn w:val="a0"/>
    <w:uiPriority w:val="99"/>
    <w:semiHidden/>
    <w:unhideWhenUsed/>
    <w:rsid w:val="005D05D4"/>
    <w:rPr>
      <w:vertAlign w:val="superscript"/>
    </w:rPr>
  </w:style>
  <w:style w:type="character" w:styleId="af8">
    <w:name w:val="annotation reference"/>
    <w:basedOn w:val="a0"/>
    <w:uiPriority w:val="99"/>
    <w:semiHidden/>
    <w:unhideWhenUsed/>
    <w:rsid w:val="005D05D4"/>
    <w:rPr>
      <w:sz w:val="18"/>
      <w:szCs w:val="18"/>
    </w:rPr>
  </w:style>
  <w:style w:type="paragraph" w:styleId="af9">
    <w:name w:val="annotation text"/>
    <w:basedOn w:val="a"/>
    <w:link w:val="afa"/>
    <w:uiPriority w:val="99"/>
    <w:unhideWhenUsed/>
    <w:rsid w:val="005D05D4"/>
  </w:style>
  <w:style w:type="character" w:customStyle="1" w:styleId="afa">
    <w:name w:val="コメント文字列 (文字)"/>
    <w:basedOn w:val="a0"/>
    <w:link w:val="af9"/>
    <w:uiPriority w:val="99"/>
    <w:rsid w:val="005D05D4"/>
    <w:rPr>
      <w:rFonts w:ascii="UD デジタル 教科書体 NP-R" w:eastAsia="UD デジタル 教科書体 NP-R"/>
      <w:szCs w:val="21"/>
    </w:rPr>
  </w:style>
  <w:style w:type="paragraph" w:styleId="afb">
    <w:name w:val="Revision"/>
    <w:hidden/>
    <w:uiPriority w:val="99"/>
    <w:semiHidden/>
    <w:rsid w:val="00A2652F"/>
    <w:rPr>
      <w:rFonts w:ascii="UD デジタル 教科書体 NP-R" w:eastAsia="UD デジタル 教科書体 NP-R"/>
      <w:szCs w:val="21"/>
    </w:rPr>
  </w:style>
  <w:style w:type="paragraph" w:styleId="afc">
    <w:name w:val="annotation subject"/>
    <w:basedOn w:val="af9"/>
    <w:next w:val="af9"/>
    <w:link w:val="afd"/>
    <w:uiPriority w:val="99"/>
    <w:semiHidden/>
    <w:unhideWhenUsed/>
    <w:rsid w:val="00E01E83"/>
    <w:rPr>
      <w:b/>
      <w:bCs/>
    </w:rPr>
  </w:style>
  <w:style w:type="character" w:customStyle="1" w:styleId="afd">
    <w:name w:val="コメント内容 (文字)"/>
    <w:basedOn w:val="afa"/>
    <w:link w:val="afc"/>
    <w:uiPriority w:val="99"/>
    <w:semiHidden/>
    <w:rsid w:val="00E01E83"/>
    <w:rPr>
      <w:rFonts w:ascii="UD デジタル 教科書体 NP-R" w:eastAsia="UD デジタル 教科書体 N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c\OneDrive\&#12489;&#12461;&#12517;&#12513;&#12531;&#12488;\Office%20&#12398;&#12459;&#12473;&#12479;&#12512;%20&#12486;&#12531;&#12503;&#12524;&#12540;&#12488;\&#24736;&#24076;&#12385;&#12419;&#12435;&#12398;&#35542;&#25991;&#29992;_UD&#12487;&#12472;&#12479;&#12523;&#25913;2.dotx" TargetMode="External"/></Relationships>
</file>

<file path=word/theme/theme1.xml><?xml version="1.0" encoding="utf-8"?>
<a:theme xmlns:a="http://schemas.openxmlformats.org/drawingml/2006/main" name="悠希ちゃんの論文用">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6131-2779-4773-80FE-3BBB031B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悠希ちゃんの論文用_UDデジタル改2</Template>
  <TotalTime>26</TotalTime>
  <Pages>10</Pages>
  <Words>1509</Words>
  <Characters>8604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尾下悠希</dc:creator>
  <cp:keywords/>
  <dc:description/>
  <cp:lastModifiedBy>Yuki Oshita</cp:lastModifiedBy>
  <cp:revision>14</cp:revision>
  <dcterms:created xsi:type="dcterms:W3CDTF">2024-10-14T07:02:00Z</dcterms:created>
  <dcterms:modified xsi:type="dcterms:W3CDTF">2024-10-16T00:24:00Z</dcterms:modified>
</cp:coreProperties>
</file>